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</w:rPr>
      </w:pP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</w:rPr>
        <w:t>克拉玛依区</w:t>
      </w: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</w:rPr>
        <w:t>文体旅游</w:t>
      </w: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</w:rPr>
        <w:t>局政府信息公开</w:t>
      </w:r>
    </w:p>
    <w:p>
      <w:pPr>
        <w:widowControl/>
        <w:shd w:val="clear" w:color="auto" w:fill="FFFFFF"/>
        <w:spacing w:line="560" w:lineRule="exact"/>
        <w:jc w:val="center"/>
        <w:rPr>
          <w:rFonts w:ascii="方正小标宋简体" w:hAnsi="Times New Roman" w:eastAsia="方正小标宋简体" w:cs="Times New Roman"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</w:rPr>
        <w:t>工作年度报告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一、总体情况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按照政务公开工作相关要求，区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eastAsia="zh-CN"/>
        </w:rPr>
        <w:t>文体旅游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局按照要求开展政务公开工作，现将年度工作报告如下：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2021年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</w:rPr>
        <w:t>区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文体旅游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</w:rPr>
        <w:t>局在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克拉玛依区政府信息网上发布和政务公开信息共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48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条。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公开的主要内容：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.财政信息：新疆维吾尔自治区克拉玛依市克拉玛依区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文体旅游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局2021年单位预算公开；新疆维吾尔自治区克拉玛依市克拉玛依区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文体旅游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局2020年度部门决算公开说明。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3.部门动态栏目：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用好红色资源 传承红色基因、自治区文化旅游厅春节出游提醒、庆祝建党100周年活动等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二、主动公开政府信息情况</w:t>
      </w:r>
    </w:p>
    <w:tbl>
      <w:tblPr>
        <w:tblStyle w:val="4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2395"/>
        <w:gridCol w:w="2395"/>
        <w:gridCol w:w="2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三、收到和处理政府信息公开申请情况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</w:p>
    <w:tbl>
      <w:tblPr>
        <w:tblStyle w:val="4"/>
        <w:tblW w:w="923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941"/>
        <w:gridCol w:w="3072"/>
        <w:gridCol w:w="673"/>
        <w:gridCol w:w="673"/>
        <w:gridCol w:w="673"/>
        <w:gridCol w:w="673"/>
        <w:gridCol w:w="673"/>
        <w:gridCol w:w="673"/>
        <w:gridCol w:w="6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35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79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3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8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97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35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54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15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35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0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0 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四、政府信息公开行政复议、行政诉讼情况</w:t>
      </w:r>
    </w:p>
    <w:p>
      <w:pPr>
        <w:widowControl/>
        <w:shd w:val="clear" w:color="auto" w:fill="FFFFFF"/>
        <w:spacing w:line="560" w:lineRule="exact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4"/>
        <w:tblW w:w="952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634"/>
        <w:gridCol w:w="634"/>
        <w:gridCol w:w="634"/>
        <w:gridCol w:w="635"/>
        <w:gridCol w:w="634"/>
        <w:gridCol w:w="634"/>
        <w:gridCol w:w="635"/>
        <w:gridCol w:w="635"/>
        <w:gridCol w:w="635"/>
        <w:gridCol w:w="635"/>
        <w:gridCol w:w="635"/>
        <w:gridCol w:w="635"/>
        <w:gridCol w:w="635"/>
        <w:gridCol w:w="633"/>
        <w:gridCol w:w="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581" w:hRule="atLeast"/>
          <w:jc w:val="center"/>
        </w:trPr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34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81" w:hRule="atLeast"/>
          <w:jc w:val="center"/>
        </w:trPr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 </w:t>
            </w:r>
          </w:p>
        </w:tc>
        <w:tc>
          <w:tcPr>
            <w:tcW w:w="6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ascii="黑体" w:hAnsi="黑体" w:eastAsia="黑体" w:cs="宋体"/>
          <w:bCs/>
          <w:color w:val="333333"/>
          <w:kern w:val="0"/>
          <w:sz w:val="32"/>
          <w:szCs w:val="32"/>
        </w:rPr>
        <w:pict>
          <v:rect id="KGD_Gobal1" o:spid="_x0000_s1028" o:spt="1" alt="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" style="position:absolute;left:0pt;margin-left:-10pt;margin-top:10pt;height:5pt;width:5pt;visibility:hidden;z-index:251660288;mso-width-relative:page;mso-height-relative:page;" coordsize="21600,21600">
            <v:path/>
            <v:fill focussize="0,0"/>
            <v:stroke/>
            <v:imagedata o:title=""/>
            <o:lock v:ext="edit"/>
          </v:rect>
        </w:pict>
      </w: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五、存在的主要问题及改进情况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下一年，区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文体旅游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局将着力推进政府信息公开制度化、规范化，不断提升信息公开水平。</w:t>
      </w:r>
    </w:p>
    <w:p>
      <w:pPr>
        <w:widowControl/>
        <w:shd w:val="clear" w:color="auto" w:fill="FFFFFF"/>
        <w:spacing w:line="560" w:lineRule="exact"/>
        <w:ind w:firstLine="480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一是不断优化信息公开机制。及时更新调整公开栏目，建立健全政府信息公开制度，提升信息公开质量。二是不断丰富信息公开内容。加大对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lang w:val="en-US" w:eastAsia="zh-CN"/>
        </w:rPr>
        <w:t>文化旅游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政策</w:t>
      </w:r>
      <w:bookmarkStart w:id="0" w:name="_GoBack"/>
      <w:bookmarkEnd w:id="0"/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等领域的信息公开力度，确保信息公开及时、准确。</w:t>
      </w:r>
    </w:p>
    <w:p>
      <w:pPr>
        <w:widowControl/>
        <w:shd w:val="clear" w:color="auto" w:fill="FFFFFF"/>
        <w:spacing w:line="560" w:lineRule="exact"/>
        <w:ind w:firstLine="640" w:firstLineChars="200"/>
        <w:rPr>
          <w:rFonts w:ascii="黑体" w:hAnsi="黑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六、其他需要报告的事项</w:t>
      </w:r>
    </w:p>
    <w:p>
      <w:pPr>
        <w:widowControl/>
        <w:shd w:val="clear" w:color="auto" w:fill="FFFFFF"/>
        <w:spacing w:line="560" w:lineRule="exact"/>
        <w:ind w:firstLine="480"/>
        <w:jc w:val="left"/>
        <w:rPr>
          <w:rFonts w:ascii="仿宋_GB2312" w:hAnsi="宋体" w:eastAsia="仿宋_GB2312" w:cs="宋体"/>
          <w:color w:val="333333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</w:rPr>
        <w:t>无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344805</wp:posOffset>
            </wp:positionV>
            <wp:extent cx="1590675" cy="1590675"/>
            <wp:effectExtent l="0" t="0" r="9525" b="9525"/>
            <wp:wrapNone/>
            <wp:docPr id="3" name="图片 3" descr="lQLPDhrukGc5o1PMp8ynsE-xhKk6B5lkAbQbLSVAugA_167_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DhrukGc5o1PMp8ynsE-xhKk6B5lkAbQbLSVAugA_167_1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pict>
          <v:rect id="KG_Shd_4" o:spid="_x0000_s1027" o:spt="1" style="position:absolute;left:0pt;margin-left:-297.65pt;margin-top:-420.95pt;height:1584pt;width:1190.6pt;visibility:hidden;z-index:-251657216;mso-width-relative:page;mso-height-relative:page;" stroked="t" coordsize="21600,21600">
            <v:path/>
            <v:fill opacity="0f" focussize="0,0"/>
            <v:stroke color="#FFFFFF" opacity="0f"/>
            <v:imagedata o:title=""/>
            <o:lock v:ext="edit"/>
          </v:rect>
        </w:pict>
      </w:r>
      <w:r>
        <w:rPr>
          <w:rFonts w:hint="eastAsia" w:ascii="仿宋_GB2312" w:eastAsia="仿宋_GB2312"/>
          <w:sz w:val="32"/>
          <w:szCs w:val="32"/>
        </w:rPr>
        <w:t>克拉玛依区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文体旅游</w:t>
      </w:r>
      <w:r>
        <w:rPr>
          <w:rFonts w:hint="eastAsia" w:ascii="仿宋_GB2312" w:eastAsia="仿宋_GB2312"/>
          <w:sz w:val="32"/>
          <w:szCs w:val="32"/>
        </w:rPr>
        <w:t>局</w:t>
      </w:r>
    </w:p>
    <w:p>
      <w:pPr>
        <w:widowControl/>
        <w:shd w:val="clear" w:color="auto" w:fill="FFFFFF"/>
        <w:spacing w:line="560" w:lineRule="exact"/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仿宋_GB2312" w:hAnsi="Times New Roman" w:eastAsia="仿宋_GB2312" w:cs="Times New Roman"/>
          <w:color w:val="000000" w:themeColor="text1"/>
          <w:kern w:val="0"/>
          <w:sz w:val="32"/>
          <w:szCs w:val="32"/>
        </w:rPr>
        <w:t xml:space="preserve">                            </w:t>
      </w:r>
      <w:r>
        <w:rPr>
          <w:rFonts w:ascii="Times New Roman" w:hAnsi="Times New Roman" w:eastAsia="仿宋_GB2312" w:cs="Times New Roman"/>
          <w:color w:val="000000" w:themeColor="text1"/>
          <w:kern w:val="0"/>
          <w:sz w:val="32"/>
          <w:szCs w:val="32"/>
        </w:rPr>
        <w:t xml:space="preserve">  2021年12月30日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6691145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DocumentID" w:val="{AF1691B7-D045-4DAF-A4FA-16A0D460B9A7}"/>
    <w:docVar w:name="DocumentName" w:val="附件1：克拉玛依区农业农村局政府信息公开工作年度报告"/>
  </w:docVars>
  <w:rsids>
    <w:rsidRoot w:val="006A4664"/>
    <w:rsid w:val="0003152C"/>
    <w:rsid w:val="00063CF8"/>
    <w:rsid w:val="000737C7"/>
    <w:rsid w:val="000D6543"/>
    <w:rsid w:val="000D79DF"/>
    <w:rsid w:val="00127BBF"/>
    <w:rsid w:val="001B5B1D"/>
    <w:rsid w:val="001B7C2F"/>
    <w:rsid w:val="001E618B"/>
    <w:rsid w:val="002230ED"/>
    <w:rsid w:val="002248F7"/>
    <w:rsid w:val="00283295"/>
    <w:rsid w:val="002F0EE3"/>
    <w:rsid w:val="003A72A6"/>
    <w:rsid w:val="003B0032"/>
    <w:rsid w:val="004B3180"/>
    <w:rsid w:val="00501C92"/>
    <w:rsid w:val="005D5256"/>
    <w:rsid w:val="00643EA4"/>
    <w:rsid w:val="00685C2D"/>
    <w:rsid w:val="006A4664"/>
    <w:rsid w:val="006B7674"/>
    <w:rsid w:val="00737D04"/>
    <w:rsid w:val="007A27BF"/>
    <w:rsid w:val="007A4A7C"/>
    <w:rsid w:val="007C1137"/>
    <w:rsid w:val="007C37EE"/>
    <w:rsid w:val="007D627C"/>
    <w:rsid w:val="007E0A75"/>
    <w:rsid w:val="007E3E41"/>
    <w:rsid w:val="007F0911"/>
    <w:rsid w:val="00817E46"/>
    <w:rsid w:val="00831971"/>
    <w:rsid w:val="0085486B"/>
    <w:rsid w:val="00854C32"/>
    <w:rsid w:val="00875BD9"/>
    <w:rsid w:val="009D124A"/>
    <w:rsid w:val="00A3354B"/>
    <w:rsid w:val="00A424C7"/>
    <w:rsid w:val="00AA5F73"/>
    <w:rsid w:val="00B24445"/>
    <w:rsid w:val="00C141D6"/>
    <w:rsid w:val="00CA14DD"/>
    <w:rsid w:val="00D0118B"/>
    <w:rsid w:val="00D2451D"/>
    <w:rsid w:val="00D3551D"/>
    <w:rsid w:val="00E00C2B"/>
    <w:rsid w:val="00E469CB"/>
    <w:rsid w:val="00F304FF"/>
    <w:rsid w:val="00F6073B"/>
    <w:rsid w:val="00F71C23"/>
    <w:rsid w:val="00FF2BC9"/>
    <w:rsid w:val="408E1237"/>
    <w:rsid w:val="4AD379E6"/>
    <w:rsid w:val="71426FE1"/>
    <w:rsid w:val="7CBC6EE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4</Pages>
  <Words>330</Words>
  <Characters>1886</Characters>
  <Lines>15</Lines>
  <Paragraphs>4</Paragraphs>
  <TotalTime>8</TotalTime>
  <ScaleCrop>false</ScaleCrop>
  <LinksUpToDate>false</LinksUpToDate>
  <CharactersWithSpaces>2212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2019-12-04T10:32:00Z</dcterms:created>
  <dc:creator>IT Division</dc:creator>
  <cp:lastModifiedBy>Administrator</cp:lastModifiedBy>
  <dcterms:modified xsi:type="dcterms:W3CDTF">2021-12-31T09:50:51Z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5AFFDFEA44684B44BC804ABD7972A9D5</vt:lpwstr>
  </property>
</Properties>
</file>