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E6A20">
      <w:pPr>
        <w:spacing w:line="600" w:lineRule="exact"/>
        <w:jc w:val="both"/>
        <w:rPr>
          <w:rFonts w:hint="default" w:ascii="Times New Roman" w:hAnsi="Times New Roman" w:eastAsia="黑体" w:cs="Times New Roman"/>
          <w:bCs/>
          <w:sz w:val="32"/>
          <w:szCs w:val="32"/>
          <w:lang w:val="en-US" w:eastAsia="zh-CN"/>
        </w:rPr>
      </w:pPr>
      <w:bookmarkStart w:id="125" w:name="_GoBack"/>
      <w:bookmarkEnd w:id="125"/>
      <w:r>
        <w:rPr>
          <w:rFonts w:hint="default" w:ascii="Times New Roman" w:hAnsi="Times New Roman" w:eastAsia="黑体" w:cs="Times New Roman"/>
          <w:bCs/>
          <w:sz w:val="32"/>
          <w:szCs w:val="32"/>
          <w:lang w:val="en-US" w:eastAsia="zh-CN"/>
        </w:rPr>
        <w:t>附件3</w:t>
      </w:r>
    </w:p>
    <w:p w14:paraId="1E7098A5">
      <w:pPr>
        <w:spacing w:line="600" w:lineRule="exact"/>
        <w:jc w:val="center"/>
        <w:rPr>
          <w:rFonts w:hint="eastAsia" w:ascii="方正小标宋简体" w:eastAsia="方正小标宋简体"/>
          <w:bCs/>
          <w:sz w:val="44"/>
          <w:szCs w:val="44"/>
        </w:rPr>
      </w:pPr>
    </w:p>
    <w:p w14:paraId="300975B6">
      <w:pPr>
        <w:spacing w:line="600" w:lineRule="exact"/>
        <w:jc w:val="center"/>
        <w:rPr>
          <w:rFonts w:hint="eastAsia" w:ascii="方正小标宋简体" w:eastAsia="方正小标宋简体"/>
          <w:bCs/>
          <w:sz w:val="44"/>
          <w:szCs w:val="44"/>
        </w:rPr>
      </w:pPr>
      <w:r>
        <w:rPr>
          <w:rFonts w:hint="eastAsia" w:ascii="方正小标宋简体" w:eastAsia="方正小标宋简体"/>
          <w:bCs/>
          <w:sz w:val="44"/>
          <w:szCs w:val="44"/>
        </w:rPr>
        <w:t>克拉玛依区生产安全事故应急救援预案</w:t>
      </w:r>
    </w:p>
    <w:p w14:paraId="72B811CC">
      <w:pPr>
        <w:spacing w:line="600" w:lineRule="exact"/>
        <w:jc w:val="center"/>
        <w:rPr>
          <w:rFonts w:hint="eastAsia" w:ascii="方正小标宋简体" w:eastAsia="方正小标宋简体"/>
          <w:bCs/>
          <w:sz w:val="44"/>
          <w:szCs w:val="44"/>
        </w:rPr>
      </w:pPr>
    </w:p>
    <w:sdt>
      <w:sdtPr>
        <w:rPr>
          <w:rFonts w:ascii="宋体" w:hAnsi="宋体" w:eastAsia="宋体" w:cs="Times New Roman"/>
          <w:kern w:val="2"/>
          <w:sz w:val="21"/>
          <w:szCs w:val="22"/>
          <w:lang w:val="en-US" w:eastAsia="zh-CN" w:bidi="ar-SA"/>
        </w:rPr>
        <w:id w:val="147456244"/>
        <w15:color w:val="DBDBDB"/>
        <w:docPartObj>
          <w:docPartGallery w:val="Table of Contents"/>
          <w:docPartUnique/>
        </w:docPartObj>
      </w:sdtPr>
      <w:sdtEndPr>
        <w:rPr>
          <w:rFonts w:hint="eastAsia" w:ascii="方正小标宋简体" w:hAnsi="Calibri" w:eastAsia="方正小标宋简体" w:cs="Times New Roman"/>
          <w:b/>
          <w:bCs/>
          <w:kern w:val="2"/>
          <w:sz w:val="21"/>
          <w:szCs w:val="44"/>
          <w:lang w:val="en-US" w:eastAsia="zh-CN" w:bidi="ar-SA"/>
        </w:rPr>
      </w:sdtEndPr>
      <w:sdtContent>
        <w:p w14:paraId="711A621B">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07EE1E6">
          <w:pPr>
            <w:pStyle w:val="8"/>
            <w:tabs>
              <w:tab w:val="right" w:leader="dot" w:pos="8306"/>
            </w:tabs>
            <w:rPr>
              <w:b/>
            </w:rPr>
          </w:pPr>
          <w:r>
            <w:rPr>
              <w:rFonts w:hint="eastAsia" w:ascii="方正小标宋简体" w:eastAsia="方正小标宋简体"/>
              <w:bCs/>
              <w:sz w:val="44"/>
              <w:szCs w:val="44"/>
            </w:rPr>
            <w:fldChar w:fldCharType="begin"/>
          </w:r>
          <w:r>
            <w:rPr>
              <w:rFonts w:hint="eastAsia" w:ascii="方正小标宋简体" w:eastAsia="方正小标宋简体"/>
              <w:bCs/>
              <w:sz w:val="44"/>
              <w:szCs w:val="44"/>
            </w:rPr>
            <w:instrText xml:space="preserve">TOC \o "1-2" \h \u </w:instrText>
          </w:r>
          <w:r>
            <w:rPr>
              <w:rFonts w:hint="eastAsia" w:ascii="方正小标宋简体" w:eastAsia="方正小标宋简体"/>
              <w:bCs/>
              <w:sz w:val="44"/>
              <w:szCs w:val="44"/>
            </w:rPr>
            <w:fldChar w:fldCharType="separate"/>
          </w: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_Toc23025 </w:instrText>
          </w:r>
          <w:r>
            <w:rPr>
              <w:rFonts w:hint="eastAsia" w:ascii="方正小标宋简体" w:eastAsia="方正小标宋简体"/>
              <w:b/>
              <w:bCs/>
              <w:szCs w:val="44"/>
            </w:rPr>
            <w:fldChar w:fldCharType="separate"/>
          </w:r>
          <w:r>
            <w:rPr>
              <w:rFonts w:hint="eastAsia" w:ascii="黑体" w:hAnsi="黑体"/>
              <w:b/>
            </w:rPr>
            <w:t xml:space="preserve">1 </w:t>
          </w:r>
          <w:r>
            <w:rPr>
              <w:rFonts w:ascii="黑体" w:hAnsi="黑体"/>
              <w:b/>
            </w:rPr>
            <w:t>总则</w:t>
          </w:r>
          <w:r>
            <w:rPr>
              <w:b/>
            </w:rPr>
            <w:tab/>
          </w:r>
          <w:r>
            <w:rPr>
              <w:b/>
            </w:rPr>
            <w:fldChar w:fldCharType="begin"/>
          </w:r>
          <w:r>
            <w:rPr>
              <w:b/>
            </w:rPr>
            <w:instrText xml:space="preserve"> PAGEREF _Toc23025 </w:instrText>
          </w:r>
          <w:r>
            <w:rPr>
              <w:b/>
            </w:rPr>
            <w:fldChar w:fldCharType="separate"/>
          </w:r>
          <w:r>
            <w:rPr>
              <w:b/>
            </w:rPr>
            <w:t>- 3 -</w:t>
          </w:r>
          <w:r>
            <w:rPr>
              <w:b/>
            </w:rPr>
            <w:fldChar w:fldCharType="end"/>
          </w:r>
          <w:r>
            <w:rPr>
              <w:rFonts w:hint="eastAsia" w:ascii="方正小标宋简体" w:eastAsia="方正小标宋简体"/>
              <w:b/>
              <w:bCs/>
              <w:szCs w:val="44"/>
            </w:rPr>
            <w:fldChar w:fldCharType="end"/>
          </w:r>
        </w:p>
        <w:p w14:paraId="759CA907">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_Toc18234 </w:instrText>
          </w:r>
          <w:r>
            <w:rPr>
              <w:rFonts w:hint="eastAsia" w:ascii="方正小标宋简体" w:eastAsia="方正小标宋简体"/>
              <w:bCs/>
              <w:szCs w:val="44"/>
            </w:rPr>
            <w:fldChar w:fldCharType="separate"/>
          </w:r>
          <w:r>
            <w:rPr>
              <w:rFonts w:ascii="黑体" w:hAnsi="黑体" w:eastAsia="黑体"/>
            </w:rPr>
            <w:t xml:space="preserve">1.1 </w:t>
          </w:r>
          <w:r>
            <w:t>编制目的</w:t>
          </w:r>
          <w:r>
            <w:tab/>
          </w:r>
          <w:r>
            <w:fldChar w:fldCharType="begin"/>
          </w:r>
          <w:r>
            <w:instrText xml:space="preserve"> PAGEREF _Toc18234 </w:instrText>
          </w:r>
          <w:r>
            <w:fldChar w:fldCharType="separate"/>
          </w:r>
          <w:r>
            <w:t>- 3 -</w:t>
          </w:r>
          <w:r>
            <w:fldChar w:fldCharType="end"/>
          </w:r>
          <w:r>
            <w:rPr>
              <w:rFonts w:hint="eastAsia" w:ascii="方正小标宋简体" w:eastAsia="方正小标宋简体"/>
              <w:bCs/>
              <w:szCs w:val="44"/>
            </w:rPr>
            <w:fldChar w:fldCharType="end"/>
          </w:r>
        </w:p>
        <w:p w14:paraId="0061C48F">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_Toc27215 </w:instrText>
          </w:r>
          <w:r>
            <w:rPr>
              <w:rFonts w:hint="eastAsia" w:ascii="方正小标宋简体" w:eastAsia="方正小标宋简体"/>
              <w:bCs/>
              <w:szCs w:val="44"/>
            </w:rPr>
            <w:fldChar w:fldCharType="separate"/>
          </w:r>
          <w:r>
            <w:rPr>
              <w:rFonts w:ascii="黑体" w:hAnsi="黑体" w:eastAsia="黑体"/>
            </w:rPr>
            <w:t xml:space="preserve">1.2 </w:t>
          </w:r>
          <w:r>
            <w:t>编制依据</w:t>
          </w:r>
          <w:r>
            <w:tab/>
          </w:r>
          <w:r>
            <w:fldChar w:fldCharType="begin"/>
          </w:r>
          <w:r>
            <w:instrText xml:space="preserve"> PAGEREF _Toc27215 </w:instrText>
          </w:r>
          <w:r>
            <w:fldChar w:fldCharType="separate"/>
          </w:r>
          <w:r>
            <w:t>- 3 -</w:t>
          </w:r>
          <w:r>
            <w:fldChar w:fldCharType="end"/>
          </w:r>
          <w:r>
            <w:rPr>
              <w:rFonts w:hint="eastAsia" w:ascii="方正小标宋简体" w:eastAsia="方正小标宋简体"/>
              <w:bCs/>
              <w:szCs w:val="44"/>
            </w:rPr>
            <w:fldChar w:fldCharType="end"/>
          </w:r>
        </w:p>
        <w:p w14:paraId="1BBE3529">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_Toc10741 </w:instrText>
          </w:r>
          <w:r>
            <w:rPr>
              <w:rFonts w:hint="eastAsia" w:ascii="方正小标宋简体" w:eastAsia="方正小标宋简体"/>
              <w:bCs/>
              <w:szCs w:val="44"/>
            </w:rPr>
            <w:fldChar w:fldCharType="separate"/>
          </w:r>
          <w:r>
            <w:rPr>
              <w:rFonts w:ascii="黑体" w:hAnsi="黑体" w:eastAsia="黑体"/>
            </w:rPr>
            <w:t xml:space="preserve">1.3 </w:t>
          </w:r>
          <w:r>
            <w:t>适用范围</w:t>
          </w:r>
          <w:r>
            <w:tab/>
          </w:r>
          <w:r>
            <w:fldChar w:fldCharType="begin"/>
          </w:r>
          <w:r>
            <w:instrText xml:space="preserve"> PAGEREF _Toc10741 </w:instrText>
          </w:r>
          <w:r>
            <w:fldChar w:fldCharType="separate"/>
          </w:r>
          <w:r>
            <w:t>- 3 -</w:t>
          </w:r>
          <w:r>
            <w:fldChar w:fldCharType="end"/>
          </w:r>
          <w:r>
            <w:rPr>
              <w:rFonts w:hint="eastAsia" w:ascii="方正小标宋简体" w:eastAsia="方正小标宋简体"/>
              <w:bCs/>
              <w:szCs w:val="44"/>
            </w:rPr>
            <w:fldChar w:fldCharType="end"/>
          </w:r>
        </w:p>
        <w:p w14:paraId="2949F44C">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_Toc29510 </w:instrText>
          </w:r>
          <w:r>
            <w:rPr>
              <w:rFonts w:hint="eastAsia" w:ascii="方正小标宋简体" w:eastAsia="方正小标宋简体"/>
              <w:bCs/>
              <w:szCs w:val="44"/>
            </w:rPr>
            <w:fldChar w:fldCharType="separate"/>
          </w:r>
          <w:r>
            <w:rPr>
              <w:rFonts w:ascii="黑体" w:hAnsi="黑体" w:eastAsia="黑体"/>
            </w:rPr>
            <w:t xml:space="preserve">1.4 </w:t>
          </w:r>
          <w:r>
            <w:t>工作原则</w:t>
          </w:r>
          <w:r>
            <w:tab/>
          </w:r>
          <w:r>
            <w:fldChar w:fldCharType="begin"/>
          </w:r>
          <w:r>
            <w:instrText xml:space="preserve"> PAGEREF _Toc29510 </w:instrText>
          </w:r>
          <w:r>
            <w:fldChar w:fldCharType="separate"/>
          </w:r>
          <w:r>
            <w:t>- 4 -</w:t>
          </w:r>
          <w:r>
            <w:fldChar w:fldCharType="end"/>
          </w:r>
          <w:r>
            <w:rPr>
              <w:rFonts w:hint="eastAsia" w:ascii="方正小标宋简体" w:eastAsia="方正小标宋简体"/>
              <w:bCs/>
              <w:szCs w:val="44"/>
            </w:rPr>
            <w:fldChar w:fldCharType="end"/>
          </w:r>
        </w:p>
        <w:p w14:paraId="773BDAE9">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_Toc13750 </w:instrText>
          </w:r>
          <w:r>
            <w:rPr>
              <w:rFonts w:hint="eastAsia" w:ascii="方正小标宋简体" w:eastAsia="方正小标宋简体"/>
              <w:bCs/>
              <w:szCs w:val="44"/>
            </w:rPr>
            <w:fldChar w:fldCharType="separate"/>
          </w:r>
          <w:r>
            <w:rPr>
              <w:rFonts w:ascii="黑体" w:hAnsi="黑体" w:eastAsia="黑体"/>
            </w:rPr>
            <w:t xml:space="preserve">1.5 </w:t>
          </w:r>
          <w:r>
            <w:t>预案体系</w:t>
          </w:r>
          <w:r>
            <w:tab/>
          </w:r>
          <w:r>
            <w:fldChar w:fldCharType="begin"/>
          </w:r>
          <w:r>
            <w:instrText xml:space="preserve"> PAGEREF _Toc13750 </w:instrText>
          </w:r>
          <w:r>
            <w:fldChar w:fldCharType="separate"/>
          </w:r>
          <w:r>
            <w:t>- 4 -</w:t>
          </w:r>
          <w:r>
            <w:fldChar w:fldCharType="end"/>
          </w:r>
          <w:r>
            <w:rPr>
              <w:rFonts w:hint="eastAsia" w:ascii="方正小标宋简体" w:eastAsia="方正小标宋简体"/>
              <w:bCs/>
              <w:szCs w:val="44"/>
            </w:rPr>
            <w:fldChar w:fldCharType="end"/>
          </w:r>
        </w:p>
        <w:p w14:paraId="5AD5C8D0">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_Toc11690 </w:instrText>
          </w:r>
          <w:r>
            <w:rPr>
              <w:rFonts w:hint="eastAsia" w:ascii="方正小标宋简体" w:eastAsia="方正小标宋简体"/>
              <w:b/>
              <w:bCs/>
              <w:szCs w:val="44"/>
            </w:rPr>
            <w:fldChar w:fldCharType="separate"/>
          </w:r>
          <w:r>
            <w:rPr>
              <w:rFonts w:hint="eastAsia" w:ascii="黑体" w:hAnsi="黑体"/>
              <w:b/>
            </w:rPr>
            <w:t>2 事故风险分析</w:t>
          </w:r>
          <w:r>
            <w:rPr>
              <w:b/>
            </w:rPr>
            <w:tab/>
          </w:r>
          <w:r>
            <w:rPr>
              <w:b/>
            </w:rPr>
            <w:fldChar w:fldCharType="begin"/>
          </w:r>
          <w:r>
            <w:rPr>
              <w:b/>
            </w:rPr>
            <w:instrText xml:space="preserve"> PAGEREF _Toc11690 </w:instrText>
          </w:r>
          <w:r>
            <w:rPr>
              <w:b/>
            </w:rPr>
            <w:fldChar w:fldCharType="separate"/>
          </w:r>
          <w:r>
            <w:rPr>
              <w:b/>
            </w:rPr>
            <w:t>- 4 -</w:t>
          </w:r>
          <w:r>
            <w:rPr>
              <w:b/>
            </w:rPr>
            <w:fldChar w:fldCharType="end"/>
          </w:r>
          <w:r>
            <w:rPr>
              <w:rFonts w:hint="eastAsia" w:ascii="方正小标宋简体" w:eastAsia="方正小标宋简体"/>
              <w:b/>
              <w:bCs/>
              <w:szCs w:val="44"/>
            </w:rPr>
            <w:fldChar w:fldCharType="end"/>
          </w:r>
        </w:p>
        <w:p w14:paraId="0DEF3881">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_Toc30898 </w:instrText>
          </w:r>
          <w:r>
            <w:rPr>
              <w:rFonts w:hint="eastAsia" w:ascii="方正小标宋简体" w:eastAsia="方正小标宋简体"/>
              <w:bCs/>
              <w:szCs w:val="44"/>
            </w:rPr>
            <w:fldChar w:fldCharType="separate"/>
          </w:r>
          <w:r>
            <w:rPr>
              <w:rFonts w:ascii="黑体" w:hAnsi="黑体" w:eastAsia="黑体"/>
            </w:rPr>
            <w:t xml:space="preserve">2.1 </w:t>
          </w:r>
          <w:r>
            <w:t>克拉玛依区概况</w:t>
          </w:r>
          <w:r>
            <w:tab/>
          </w:r>
          <w:r>
            <w:fldChar w:fldCharType="begin"/>
          </w:r>
          <w:r>
            <w:instrText xml:space="preserve"> PAGEREF _Toc30898 </w:instrText>
          </w:r>
          <w:r>
            <w:fldChar w:fldCharType="separate"/>
          </w:r>
          <w:r>
            <w:t>- 4 -</w:t>
          </w:r>
          <w:r>
            <w:fldChar w:fldCharType="end"/>
          </w:r>
          <w:r>
            <w:rPr>
              <w:rFonts w:hint="eastAsia" w:ascii="方正小标宋简体" w:eastAsia="方正小标宋简体"/>
              <w:bCs/>
              <w:szCs w:val="44"/>
            </w:rPr>
            <w:fldChar w:fldCharType="end"/>
          </w:r>
        </w:p>
        <w:p w14:paraId="146465A7">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_Toc27873 </w:instrText>
          </w:r>
          <w:r>
            <w:rPr>
              <w:rFonts w:hint="eastAsia" w:ascii="方正小标宋简体" w:eastAsia="方正小标宋简体"/>
              <w:bCs/>
              <w:szCs w:val="44"/>
            </w:rPr>
            <w:fldChar w:fldCharType="separate"/>
          </w:r>
          <w:r>
            <w:rPr>
              <w:rFonts w:ascii="黑体" w:hAnsi="黑体" w:eastAsia="黑体"/>
            </w:rPr>
            <w:t xml:space="preserve">2.2 </w:t>
          </w:r>
          <w:r>
            <w:t>危险性分析</w:t>
          </w:r>
          <w:r>
            <w:tab/>
          </w:r>
          <w:r>
            <w:fldChar w:fldCharType="begin"/>
          </w:r>
          <w:r>
            <w:instrText xml:space="preserve"> PAGEREF _Toc27873 </w:instrText>
          </w:r>
          <w:r>
            <w:fldChar w:fldCharType="separate"/>
          </w:r>
          <w:r>
            <w:t>- 5 -</w:t>
          </w:r>
          <w:r>
            <w:fldChar w:fldCharType="end"/>
          </w:r>
          <w:r>
            <w:rPr>
              <w:rFonts w:hint="eastAsia" w:ascii="方正小标宋简体" w:eastAsia="方正小标宋简体"/>
              <w:bCs/>
              <w:szCs w:val="44"/>
            </w:rPr>
            <w:fldChar w:fldCharType="end"/>
          </w:r>
        </w:p>
        <w:p w14:paraId="6A868A35">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_Toc1708 </w:instrText>
          </w:r>
          <w:r>
            <w:rPr>
              <w:rFonts w:hint="eastAsia" w:ascii="方正小标宋简体" w:eastAsia="方正小标宋简体"/>
              <w:b/>
              <w:bCs/>
              <w:szCs w:val="44"/>
            </w:rPr>
            <w:fldChar w:fldCharType="separate"/>
          </w:r>
          <w:r>
            <w:rPr>
              <w:rFonts w:ascii="黑体" w:hAnsi="黑体"/>
              <w:b/>
            </w:rPr>
            <w:t>3 应急组织机构及职责</w:t>
          </w:r>
          <w:r>
            <w:rPr>
              <w:b/>
            </w:rPr>
            <w:tab/>
          </w:r>
          <w:r>
            <w:rPr>
              <w:b/>
            </w:rPr>
            <w:fldChar w:fldCharType="begin"/>
          </w:r>
          <w:r>
            <w:rPr>
              <w:b/>
            </w:rPr>
            <w:instrText xml:space="preserve"> PAGEREF _Toc1708 </w:instrText>
          </w:r>
          <w:r>
            <w:rPr>
              <w:b/>
            </w:rPr>
            <w:fldChar w:fldCharType="separate"/>
          </w:r>
          <w:r>
            <w:rPr>
              <w:b/>
            </w:rPr>
            <w:t>- 7 -</w:t>
          </w:r>
          <w:r>
            <w:rPr>
              <w:b/>
            </w:rPr>
            <w:fldChar w:fldCharType="end"/>
          </w:r>
          <w:r>
            <w:rPr>
              <w:rFonts w:hint="eastAsia" w:ascii="方正小标宋简体" w:eastAsia="方正小标宋简体"/>
              <w:b/>
              <w:bCs/>
              <w:szCs w:val="44"/>
            </w:rPr>
            <w:fldChar w:fldCharType="end"/>
          </w:r>
        </w:p>
        <w:p w14:paraId="535AEAF5">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_Toc13233 </w:instrText>
          </w:r>
          <w:r>
            <w:rPr>
              <w:rFonts w:hint="eastAsia" w:ascii="方正小标宋简体" w:eastAsia="方正小标宋简体"/>
              <w:bCs/>
              <w:szCs w:val="44"/>
            </w:rPr>
            <w:fldChar w:fldCharType="separate"/>
          </w:r>
          <w:r>
            <w:rPr>
              <w:rFonts w:ascii="黑体" w:hAnsi="黑体" w:eastAsia="黑体"/>
            </w:rPr>
            <w:t>3.1</w:t>
          </w:r>
          <w:r>
            <w:t>克拉玛依区生产安全事故应急救援指挥部</w:t>
          </w:r>
          <w:r>
            <w:tab/>
          </w:r>
          <w:r>
            <w:fldChar w:fldCharType="begin"/>
          </w:r>
          <w:r>
            <w:instrText xml:space="preserve"> PAGEREF _Toc13233 </w:instrText>
          </w:r>
          <w:r>
            <w:fldChar w:fldCharType="separate"/>
          </w:r>
          <w:r>
            <w:t>- 7 -</w:t>
          </w:r>
          <w:r>
            <w:fldChar w:fldCharType="end"/>
          </w:r>
          <w:r>
            <w:rPr>
              <w:rFonts w:hint="eastAsia" w:ascii="方正小标宋简体" w:eastAsia="方正小标宋简体"/>
              <w:bCs/>
              <w:szCs w:val="44"/>
            </w:rPr>
            <w:fldChar w:fldCharType="end"/>
          </w:r>
        </w:p>
        <w:p w14:paraId="3A3EAF3B">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_Toc25889 </w:instrText>
          </w:r>
          <w:r>
            <w:rPr>
              <w:rFonts w:hint="eastAsia" w:ascii="方正小标宋简体" w:eastAsia="方正小标宋简体"/>
              <w:bCs/>
              <w:szCs w:val="44"/>
            </w:rPr>
            <w:fldChar w:fldCharType="separate"/>
          </w:r>
          <w:r>
            <w:rPr>
              <w:rFonts w:ascii="黑体" w:hAnsi="黑体" w:eastAsia="黑体"/>
            </w:rPr>
            <w:t>3.2</w:t>
          </w:r>
          <w:r>
            <w:rPr>
              <w:rFonts w:ascii="楷体" w:hAnsi="楷体"/>
            </w:rPr>
            <w:t>区应急指挥部职责</w:t>
          </w:r>
          <w:r>
            <w:tab/>
          </w:r>
          <w:r>
            <w:fldChar w:fldCharType="begin"/>
          </w:r>
          <w:r>
            <w:instrText xml:space="preserve"> PAGEREF _Toc25889 </w:instrText>
          </w:r>
          <w:r>
            <w:fldChar w:fldCharType="separate"/>
          </w:r>
          <w:r>
            <w:t>- 8 -</w:t>
          </w:r>
          <w:r>
            <w:fldChar w:fldCharType="end"/>
          </w:r>
          <w:r>
            <w:rPr>
              <w:rFonts w:hint="eastAsia" w:ascii="方正小标宋简体" w:eastAsia="方正小标宋简体"/>
              <w:bCs/>
              <w:szCs w:val="44"/>
            </w:rPr>
            <w:fldChar w:fldCharType="end"/>
          </w:r>
        </w:p>
        <w:p w14:paraId="59399EE0">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_Toc28746 </w:instrText>
          </w:r>
          <w:r>
            <w:rPr>
              <w:rFonts w:hint="eastAsia" w:ascii="方正小标宋简体" w:eastAsia="方正小标宋简体"/>
              <w:bCs/>
              <w:szCs w:val="44"/>
            </w:rPr>
            <w:fldChar w:fldCharType="separate"/>
          </w:r>
          <w:r>
            <w:rPr>
              <w:rFonts w:ascii="黑体" w:hAnsi="黑体" w:eastAsia="黑体"/>
            </w:rPr>
            <w:t>3.</w:t>
          </w:r>
          <w:r>
            <w:rPr>
              <w:rFonts w:ascii="黑体" w:hAnsi="黑体" w:eastAsia="黑体"/>
              <w:lang w:eastAsia="zh-CN"/>
            </w:rPr>
            <w:t>3</w:t>
          </w:r>
          <w:r>
            <w:rPr>
              <w:rFonts w:ascii="黑体" w:hAnsi="黑体" w:eastAsia="黑体"/>
            </w:rPr>
            <w:t>应急救援指挥部视情况设立九个应急工作组</w:t>
          </w:r>
          <w:r>
            <w:tab/>
          </w:r>
          <w:r>
            <w:fldChar w:fldCharType="begin"/>
          </w:r>
          <w:r>
            <w:instrText xml:space="preserve"> PAGEREF _Toc28746 </w:instrText>
          </w:r>
          <w:r>
            <w:fldChar w:fldCharType="separate"/>
          </w:r>
          <w:r>
            <w:t>- 8 -</w:t>
          </w:r>
          <w:r>
            <w:fldChar w:fldCharType="end"/>
          </w:r>
          <w:r>
            <w:rPr>
              <w:rFonts w:hint="eastAsia" w:ascii="方正小标宋简体" w:eastAsia="方正小标宋简体"/>
              <w:bCs/>
              <w:szCs w:val="44"/>
            </w:rPr>
            <w:fldChar w:fldCharType="end"/>
          </w:r>
        </w:p>
        <w:p w14:paraId="20DCF127">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_Toc21912 </w:instrText>
          </w:r>
          <w:r>
            <w:rPr>
              <w:rFonts w:hint="eastAsia" w:ascii="方正小标宋简体" w:eastAsia="方正小标宋简体"/>
              <w:b/>
              <w:bCs/>
              <w:szCs w:val="44"/>
            </w:rPr>
            <w:fldChar w:fldCharType="separate"/>
          </w:r>
          <w:r>
            <w:rPr>
              <w:rFonts w:hint="eastAsia" w:ascii="黑体" w:hAnsi="黑体"/>
              <w:b/>
            </w:rPr>
            <w:t xml:space="preserve">4 </w:t>
          </w:r>
          <w:r>
            <w:rPr>
              <w:b/>
            </w:rPr>
            <w:t>预防预警</w:t>
          </w:r>
          <w:r>
            <w:rPr>
              <w:b/>
            </w:rPr>
            <w:tab/>
          </w:r>
          <w:r>
            <w:rPr>
              <w:b/>
            </w:rPr>
            <w:fldChar w:fldCharType="begin"/>
          </w:r>
          <w:r>
            <w:rPr>
              <w:b/>
            </w:rPr>
            <w:instrText xml:space="preserve"> PAGEREF _Toc21912 </w:instrText>
          </w:r>
          <w:r>
            <w:rPr>
              <w:b/>
            </w:rPr>
            <w:fldChar w:fldCharType="separate"/>
          </w:r>
          <w:r>
            <w:rPr>
              <w:b/>
            </w:rPr>
            <w:t>- 11 -</w:t>
          </w:r>
          <w:r>
            <w:rPr>
              <w:b/>
            </w:rPr>
            <w:fldChar w:fldCharType="end"/>
          </w:r>
          <w:r>
            <w:rPr>
              <w:rFonts w:hint="eastAsia" w:ascii="方正小标宋简体" w:eastAsia="方正小标宋简体"/>
              <w:b/>
              <w:bCs/>
              <w:szCs w:val="44"/>
            </w:rPr>
            <w:fldChar w:fldCharType="end"/>
          </w:r>
        </w:p>
        <w:p w14:paraId="4E4F28A4">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_Toc8641 </w:instrText>
          </w:r>
          <w:r>
            <w:rPr>
              <w:rFonts w:hint="eastAsia" w:ascii="方正小标宋简体" w:eastAsia="方正小标宋简体"/>
              <w:bCs/>
              <w:szCs w:val="44"/>
            </w:rPr>
            <w:fldChar w:fldCharType="separate"/>
          </w:r>
          <w:r>
            <w:rPr>
              <w:rFonts w:ascii="黑体" w:hAnsi="黑体" w:eastAsia="黑体"/>
            </w:rPr>
            <w:t xml:space="preserve">4.1 </w:t>
          </w:r>
          <w:r>
            <w:t>监控预防</w:t>
          </w:r>
          <w:r>
            <w:tab/>
          </w:r>
          <w:r>
            <w:fldChar w:fldCharType="begin"/>
          </w:r>
          <w:r>
            <w:instrText xml:space="preserve"> PAGEREF _Toc8641 </w:instrText>
          </w:r>
          <w:r>
            <w:fldChar w:fldCharType="separate"/>
          </w:r>
          <w:r>
            <w:t>- 11 -</w:t>
          </w:r>
          <w:r>
            <w:fldChar w:fldCharType="end"/>
          </w:r>
          <w:r>
            <w:rPr>
              <w:rFonts w:hint="eastAsia" w:ascii="方正小标宋简体" w:eastAsia="方正小标宋简体"/>
              <w:bCs/>
              <w:szCs w:val="44"/>
            </w:rPr>
            <w:fldChar w:fldCharType="end"/>
          </w:r>
        </w:p>
        <w:p w14:paraId="653BA615">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_Toc22458 </w:instrText>
          </w:r>
          <w:r>
            <w:rPr>
              <w:rFonts w:hint="eastAsia" w:ascii="方正小标宋简体" w:eastAsia="方正小标宋简体"/>
              <w:bCs/>
              <w:szCs w:val="44"/>
            </w:rPr>
            <w:fldChar w:fldCharType="separate"/>
          </w:r>
          <w:r>
            <w:rPr>
              <w:rFonts w:ascii="黑体" w:hAnsi="黑体" w:eastAsia="黑体"/>
            </w:rPr>
            <w:t xml:space="preserve">4.2 </w:t>
          </w:r>
          <w:r>
            <w:t>预警</w:t>
          </w:r>
          <w:r>
            <w:tab/>
          </w:r>
          <w:r>
            <w:fldChar w:fldCharType="begin"/>
          </w:r>
          <w:r>
            <w:instrText xml:space="preserve"> PAGEREF _Toc22458 </w:instrText>
          </w:r>
          <w:r>
            <w:fldChar w:fldCharType="separate"/>
          </w:r>
          <w:r>
            <w:t>- 11 -</w:t>
          </w:r>
          <w:r>
            <w:fldChar w:fldCharType="end"/>
          </w:r>
          <w:r>
            <w:rPr>
              <w:rFonts w:hint="eastAsia" w:ascii="方正小标宋简体" w:eastAsia="方正小标宋简体"/>
              <w:bCs/>
              <w:szCs w:val="44"/>
            </w:rPr>
            <w:fldChar w:fldCharType="end"/>
          </w:r>
        </w:p>
        <w:p w14:paraId="45F8D725">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_Toc31331 </w:instrText>
          </w:r>
          <w:r>
            <w:rPr>
              <w:rFonts w:hint="eastAsia" w:ascii="方正小标宋简体" w:eastAsia="方正小标宋简体"/>
              <w:bCs/>
              <w:szCs w:val="44"/>
            </w:rPr>
            <w:fldChar w:fldCharType="separate"/>
          </w:r>
          <w:r>
            <w:rPr>
              <w:rFonts w:ascii="黑体" w:hAnsi="黑体" w:eastAsia="黑体"/>
            </w:rPr>
            <w:t xml:space="preserve">4.3 </w:t>
          </w:r>
          <w:r>
            <w:t>预警行动</w:t>
          </w:r>
          <w:r>
            <w:tab/>
          </w:r>
          <w:r>
            <w:fldChar w:fldCharType="begin"/>
          </w:r>
          <w:r>
            <w:instrText xml:space="preserve"> PAGEREF _Toc31331 </w:instrText>
          </w:r>
          <w:r>
            <w:fldChar w:fldCharType="separate"/>
          </w:r>
          <w:r>
            <w:t>- 12 -</w:t>
          </w:r>
          <w:r>
            <w:fldChar w:fldCharType="end"/>
          </w:r>
          <w:r>
            <w:rPr>
              <w:rFonts w:hint="eastAsia" w:ascii="方正小标宋简体" w:eastAsia="方正小标宋简体"/>
              <w:bCs/>
              <w:szCs w:val="44"/>
            </w:rPr>
            <w:fldChar w:fldCharType="end"/>
          </w:r>
        </w:p>
        <w:p w14:paraId="18669233">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_Toc18653 </w:instrText>
          </w:r>
          <w:r>
            <w:rPr>
              <w:rFonts w:hint="eastAsia" w:ascii="方正小标宋简体" w:eastAsia="方正小标宋简体"/>
              <w:b/>
              <w:bCs/>
              <w:szCs w:val="44"/>
            </w:rPr>
            <w:fldChar w:fldCharType="separate"/>
          </w:r>
          <w:r>
            <w:rPr>
              <w:rFonts w:hint="eastAsia" w:ascii="黑体" w:hAnsi="黑体"/>
              <w:b/>
            </w:rPr>
            <w:t>5</w:t>
          </w:r>
          <w:r>
            <w:rPr>
              <w:rFonts w:hint="eastAsia"/>
              <w:b/>
            </w:rPr>
            <w:t xml:space="preserve"> </w:t>
          </w:r>
          <w:r>
            <w:rPr>
              <w:b/>
            </w:rPr>
            <w:t>应急响应</w:t>
          </w:r>
          <w:r>
            <w:rPr>
              <w:b/>
            </w:rPr>
            <w:tab/>
          </w:r>
          <w:r>
            <w:rPr>
              <w:b/>
            </w:rPr>
            <w:fldChar w:fldCharType="begin"/>
          </w:r>
          <w:r>
            <w:rPr>
              <w:b/>
            </w:rPr>
            <w:instrText xml:space="preserve"> PAGEREF _Toc18653 </w:instrText>
          </w:r>
          <w:r>
            <w:rPr>
              <w:b/>
            </w:rPr>
            <w:fldChar w:fldCharType="separate"/>
          </w:r>
          <w:r>
            <w:rPr>
              <w:b/>
            </w:rPr>
            <w:t>- 13 -</w:t>
          </w:r>
          <w:r>
            <w:rPr>
              <w:b/>
            </w:rPr>
            <w:fldChar w:fldCharType="end"/>
          </w:r>
          <w:r>
            <w:rPr>
              <w:rFonts w:hint="eastAsia" w:ascii="方正小标宋简体" w:eastAsia="方正小标宋简体"/>
              <w:b/>
              <w:bCs/>
              <w:szCs w:val="44"/>
            </w:rPr>
            <w:fldChar w:fldCharType="end"/>
          </w:r>
        </w:p>
        <w:p w14:paraId="3F458916">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_Toc28030 </w:instrText>
          </w:r>
          <w:r>
            <w:rPr>
              <w:rFonts w:hint="eastAsia" w:ascii="方正小标宋简体" w:eastAsia="方正小标宋简体"/>
              <w:bCs/>
              <w:szCs w:val="44"/>
            </w:rPr>
            <w:fldChar w:fldCharType="separate"/>
          </w:r>
          <w:r>
            <w:rPr>
              <w:rFonts w:ascii="黑体" w:hAnsi="黑体" w:eastAsia="黑体"/>
            </w:rPr>
            <w:t>5.1</w:t>
          </w:r>
          <w:r>
            <w:t>信息报告</w:t>
          </w:r>
          <w:r>
            <w:tab/>
          </w:r>
          <w:r>
            <w:fldChar w:fldCharType="begin"/>
          </w:r>
          <w:r>
            <w:instrText xml:space="preserve"> PAGEREF _Toc28030 </w:instrText>
          </w:r>
          <w:r>
            <w:fldChar w:fldCharType="separate"/>
          </w:r>
          <w:r>
            <w:t>- 13 -</w:t>
          </w:r>
          <w:r>
            <w:fldChar w:fldCharType="end"/>
          </w:r>
          <w:r>
            <w:rPr>
              <w:rFonts w:hint="eastAsia" w:ascii="方正小标宋简体" w:eastAsia="方正小标宋简体"/>
              <w:bCs/>
              <w:szCs w:val="44"/>
            </w:rPr>
            <w:fldChar w:fldCharType="end"/>
          </w:r>
        </w:p>
        <w:p w14:paraId="4F4BB2CC">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_Toc29985 </w:instrText>
          </w:r>
          <w:r>
            <w:rPr>
              <w:rFonts w:hint="eastAsia" w:ascii="方正小标宋简体" w:eastAsia="方正小标宋简体"/>
              <w:bCs/>
              <w:szCs w:val="44"/>
            </w:rPr>
            <w:fldChar w:fldCharType="separate"/>
          </w:r>
          <w:r>
            <w:rPr>
              <w:rFonts w:ascii="黑体" w:hAnsi="黑体" w:eastAsia="黑体"/>
            </w:rPr>
            <w:t xml:space="preserve">5.2 </w:t>
          </w:r>
          <w:r>
            <w:t>分级响应</w:t>
          </w:r>
          <w:r>
            <w:tab/>
          </w:r>
          <w:r>
            <w:fldChar w:fldCharType="begin"/>
          </w:r>
          <w:r>
            <w:instrText xml:space="preserve"> PAGEREF _Toc29985 </w:instrText>
          </w:r>
          <w:r>
            <w:fldChar w:fldCharType="separate"/>
          </w:r>
          <w:r>
            <w:t>- 13 -</w:t>
          </w:r>
          <w:r>
            <w:fldChar w:fldCharType="end"/>
          </w:r>
          <w:r>
            <w:rPr>
              <w:rFonts w:hint="eastAsia" w:ascii="方正小标宋简体" w:eastAsia="方正小标宋简体"/>
              <w:bCs/>
              <w:szCs w:val="44"/>
            </w:rPr>
            <w:fldChar w:fldCharType="end"/>
          </w:r>
        </w:p>
        <w:p w14:paraId="388BD005">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_Toc19603 </w:instrText>
          </w:r>
          <w:r>
            <w:rPr>
              <w:rFonts w:hint="eastAsia" w:ascii="方正小标宋简体" w:eastAsia="方正小标宋简体"/>
              <w:bCs/>
              <w:szCs w:val="44"/>
            </w:rPr>
            <w:fldChar w:fldCharType="separate"/>
          </w:r>
          <w:r>
            <w:rPr>
              <w:rFonts w:ascii="黑体" w:hAnsi="黑体" w:eastAsia="黑体"/>
            </w:rPr>
            <w:t xml:space="preserve">5.3 </w:t>
          </w:r>
          <w:r>
            <w:t>响应行动</w:t>
          </w:r>
          <w:r>
            <w:tab/>
          </w:r>
          <w:r>
            <w:fldChar w:fldCharType="begin"/>
          </w:r>
          <w:r>
            <w:instrText xml:space="preserve"> PAGEREF _Toc19603 </w:instrText>
          </w:r>
          <w:r>
            <w:fldChar w:fldCharType="separate"/>
          </w:r>
          <w:r>
            <w:t>- 15 -</w:t>
          </w:r>
          <w:r>
            <w:fldChar w:fldCharType="end"/>
          </w:r>
          <w:r>
            <w:rPr>
              <w:rFonts w:hint="eastAsia" w:ascii="方正小标宋简体" w:eastAsia="方正小标宋简体"/>
              <w:bCs/>
              <w:szCs w:val="44"/>
            </w:rPr>
            <w:fldChar w:fldCharType="end"/>
          </w:r>
        </w:p>
        <w:p w14:paraId="18F8CAB0">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_Toc20059 </w:instrText>
          </w:r>
          <w:r>
            <w:rPr>
              <w:rFonts w:hint="eastAsia" w:ascii="方正小标宋简体" w:eastAsia="方正小标宋简体"/>
              <w:bCs/>
              <w:szCs w:val="44"/>
            </w:rPr>
            <w:fldChar w:fldCharType="separate"/>
          </w:r>
          <w:r>
            <w:rPr>
              <w:rFonts w:hint="eastAsia" w:ascii="仿宋_GB2312" w:eastAsia="仿宋_GB2312"/>
              <w:bCs/>
              <w:snapToGrid w:val="0"/>
              <w:kern w:val="10"/>
              <w:szCs w:val="32"/>
            </w:rPr>
            <w:t>5.3.4</w:t>
          </w:r>
          <w:r>
            <w:rPr>
              <w:rFonts w:hint="eastAsia" w:ascii="仿宋_GB2312" w:eastAsia="仿宋_GB2312"/>
              <w:snapToGrid w:val="0"/>
              <w:kern w:val="10"/>
              <w:szCs w:val="32"/>
            </w:rPr>
            <w:t>应急处置</w:t>
          </w:r>
          <w:r>
            <w:tab/>
          </w:r>
          <w:r>
            <w:fldChar w:fldCharType="begin"/>
          </w:r>
          <w:r>
            <w:instrText xml:space="preserve"> PAGEREF _Toc20059 </w:instrText>
          </w:r>
          <w:r>
            <w:fldChar w:fldCharType="separate"/>
          </w:r>
          <w:r>
            <w:t>- 16 -</w:t>
          </w:r>
          <w:r>
            <w:fldChar w:fldCharType="end"/>
          </w:r>
          <w:r>
            <w:rPr>
              <w:rFonts w:hint="eastAsia" w:ascii="方正小标宋简体" w:eastAsia="方正小标宋简体"/>
              <w:bCs/>
              <w:szCs w:val="44"/>
            </w:rPr>
            <w:fldChar w:fldCharType="end"/>
          </w:r>
        </w:p>
        <w:p w14:paraId="1E174A9D">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_Toc30487 </w:instrText>
          </w:r>
          <w:r>
            <w:rPr>
              <w:rFonts w:hint="eastAsia" w:ascii="方正小标宋简体" w:eastAsia="方正小标宋简体"/>
              <w:bCs/>
              <w:szCs w:val="44"/>
            </w:rPr>
            <w:fldChar w:fldCharType="separate"/>
          </w:r>
          <w:r>
            <w:rPr>
              <w:rFonts w:ascii="黑体" w:hAnsi="黑体" w:eastAsia="黑体"/>
            </w:rPr>
            <w:t>5.4</w:t>
          </w:r>
          <w:r>
            <w:t xml:space="preserve"> 医疗卫生救助</w:t>
          </w:r>
          <w:r>
            <w:tab/>
          </w:r>
          <w:r>
            <w:fldChar w:fldCharType="begin"/>
          </w:r>
          <w:r>
            <w:instrText xml:space="preserve"> PAGEREF _Toc30487 </w:instrText>
          </w:r>
          <w:r>
            <w:fldChar w:fldCharType="separate"/>
          </w:r>
          <w:r>
            <w:t>- 18 -</w:t>
          </w:r>
          <w:r>
            <w:fldChar w:fldCharType="end"/>
          </w:r>
          <w:r>
            <w:rPr>
              <w:rFonts w:hint="eastAsia" w:ascii="方正小标宋简体" w:eastAsia="方正小标宋简体"/>
              <w:bCs/>
              <w:szCs w:val="44"/>
            </w:rPr>
            <w:fldChar w:fldCharType="end"/>
          </w:r>
        </w:p>
        <w:p w14:paraId="4CE129BD">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_Toc24408 </w:instrText>
          </w:r>
          <w:r>
            <w:rPr>
              <w:rFonts w:hint="eastAsia" w:ascii="方正小标宋简体" w:eastAsia="方正小标宋简体"/>
              <w:bCs/>
              <w:szCs w:val="44"/>
            </w:rPr>
            <w:fldChar w:fldCharType="separate"/>
          </w:r>
          <w:r>
            <w:rPr>
              <w:rFonts w:ascii="黑体" w:hAnsi="黑体" w:eastAsia="黑体"/>
            </w:rPr>
            <w:t xml:space="preserve">5.5 </w:t>
          </w:r>
          <w:r>
            <w:t>应急人员的安全防护</w:t>
          </w:r>
          <w:r>
            <w:tab/>
          </w:r>
          <w:r>
            <w:fldChar w:fldCharType="begin"/>
          </w:r>
          <w:r>
            <w:instrText xml:space="preserve"> PAGEREF _Toc24408 </w:instrText>
          </w:r>
          <w:r>
            <w:fldChar w:fldCharType="separate"/>
          </w:r>
          <w:r>
            <w:t>- 18 -</w:t>
          </w:r>
          <w:r>
            <w:fldChar w:fldCharType="end"/>
          </w:r>
          <w:r>
            <w:rPr>
              <w:rFonts w:hint="eastAsia" w:ascii="方正小标宋简体" w:eastAsia="方正小标宋简体"/>
              <w:bCs/>
              <w:szCs w:val="44"/>
            </w:rPr>
            <w:fldChar w:fldCharType="end"/>
          </w:r>
        </w:p>
        <w:p w14:paraId="4321A676">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_Toc31012 </w:instrText>
          </w:r>
          <w:r>
            <w:rPr>
              <w:rFonts w:hint="eastAsia" w:ascii="方正小标宋简体" w:eastAsia="方正小标宋简体"/>
              <w:bCs/>
              <w:szCs w:val="44"/>
            </w:rPr>
            <w:fldChar w:fldCharType="separate"/>
          </w:r>
          <w:r>
            <w:rPr>
              <w:rFonts w:ascii="黑体" w:hAnsi="黑体" w:eastAsia="黑体"/>
            </w:rPr>
            <w:t>5.6</w:t>
          </w:r>
          <w:r>
            <w:t xml:space="preserve"> 群众的安全防护</w:t>
          </w:r>
          <w:r>
            <w:tab/>
          </w:r>
          <w:r>
            <w:fldChar w:fldCharType="begin"/>
          </w:r>
          <w:r>
            <w:instrText xml:space="preserve"> PAGEREF _Toc31012 </w:instrText>
          </w:r>
          <w:r>
            <w:fldChar w:fldCharType="separate"/>
          </w:r>
          <w:r>
            <w:t>- 19 -</w:t>
          </w:r>
          <w:r>
            <w:fldChar w:fldCharType="end"/>
          </w:r>
          <w:r>
            <w:rPr>
              <w:rFonts w:hint="eastAsia" w:ascii="方正小标宋简体" w:eastAsia="方正小标宋简体"/>
              <w:bCs/>
              <w:szCs w:val="44"/>
            </w:rPr>
            <w:fldChar w:fldCharType="end"/>
          </w:r>
        </w:p>
        <w:p w14:paraId="2CA00264">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_Toc1603 </w:instrText>
          </w:r>
          <w:r>
            <w:rPr>
              <w:rFonts w:hint="eastAsia" w:ascii="方正小标宋简体" w:eastAsia="方正小标宋简体"/>
              <w:bCs/>
              <w:szCs w:val="44"/>
            </w:rPr>
            <w:fldChar w:fldCharType="separate"/>
          </w:r>
          <w:r>
            <w:rPr>
              <w:rFonts w:ascii="黑体" w:hAnsi="黑体" w:eastAsia="黑体"/>
            </w:rPr>
            <w:t>5.7</w:t>
          </w:r>
          <w:r>
            <w:t>区属力量、油田公司力量的动员与参与</w:t>
          </w:r>
          <w:r>
            <w:tab/>
          </w:r>
          <w:r>
            <w:fldChar w:fldCharType="begin"/>
          </w:r>
          <w:r>
            <w:instrText xml:space="preserve"> PAGEREF _Toc1603 </w:instrText>
          </w:r>
          <w:r>
            <w:fldChar w:fldCharType="separate"/>
          </w:r>
          <w:r>
            <w:t>- 19 -</w:t>
          </w:r>
          <w:r>
            <w:fldChar w:fldCharType="end"/>
          </w:r>
          <w:r>
            <w:rPr>
              <w:rFonts w:hint="eastAsia" w:ascii="方正小标宋简体" w:eastAsia="方正小标宋简体"/>
              <w:bCs/>
              <w:szCs w:val="44"/>
            </w:rPr>
            <w:fldChar w:fldCharType="end"/>
          </w:r>
        </w:p>
        <w:p w14:paraId="64AF6648">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_Toc6348 </w:instrText>
          </w:r>
          <w:r>
            <w:rPr>
              <w:rFonts w:hint="eastAsia" w:ascii="方正小标宋简体" w:eastAsia="方正小标宋简体"/>
              <w:bCs/>
              <w:szCs w:val="44"/>
            </w:rPr>
            <w:fldChar w:fldCharType="separate"/>
          </w:r>
          <w:r>
            <w:rPr>
              <w:rFonts w:ascii="黑体" w:hAnsi="黑体" w:eastAsia="黑体"/>
            </w:rPr>
            <w:t xml:space="preserve">5.8 </w:t>
          </w:r>
          <w:r>
            <w:t>现场检测与评估</w:t>
          </w:r>
          <w:r>
            <w:tab/>
          </w:r>
          <w:r>
            <w:fldChar w:fldCharType="begin"/>
          </w:r>
          <w:r>
            <w:instrText xml:space="preserve"> PAGEREF _Toc6348 </w:instrText>
          </w:r>
          <w:r>
            <w:fldChar w:fldCharType="separate"/>
          </w:r>
          <w:r>
            <w:t>- 19 -</w:t>
          </w:r>
          <w:r>
            <w:fldChar w:fldCharType="end"/>
          </w:r>
          <w:r>
            <w:rPr>
              <w:rFonts w:hint="eastAsia" w:ascii="方正小标宋简体" w:eastAsia="方正小标宋简体"/>
              <w:bCs/>
              <w:szCs w:val="44"/>
            </w:rPr>
            <w:fldChar w:fldCharType="end"/>
          </w:r>
        </w:p>
        <w:p w14:paraId="49B0EE4A">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_Toc5940 </w:instrText>
          </w:r>
          <w:r>
            <w:rPr>
              <w:rFonts w:hint="eastAsia" w:ascii="方正小标宋简体" w:eastAsia="方正小标宋简体"/>
              <w:bCs/>
              <w:szCs w:val="44"/>
            </w:rPr>
            <w:fldChar w:fldCharType="separate"/>
          </w:r>
          <w:r>
            <w:rPr>
              <w:rFonts w:ascii="黑体" w:hAnsi="黑体" w:eastAsia="黑体"/>
            </w:rPr>
            <w:t>5.9</w:t>
          </w:r>
          <w:r>
            <w:t xml:space="preserve"> 信息发布</w:t>
          </w:r>
          <w:r>
            <w:tab/>
          </w:r>
          <w:r>
            <w:fldChar w:fldCharType="begin"/>
          </w:r>
          <w:r>
            <w:instrText xml:space="preserve"> PAGEREF _Toc5940 </w:instrText>
          </w:r>
          <w:r>
            <w:fldChar w:fldCharType="separate"/>
          </w:r>
          <w:r>
            <w:t>- 20 -</w:t>
          </w:r>
          <w:r>
            <w:fldChar w:fldCharType="end"/>
          </w:r>
          <w:r>
            <w:rPr>
              <w:rFonts w:hint="eastAsia" w:ascii="方正小标宋简体" w:eastAsia="方正小标宋简体"/>
              <w:bCs/>
              <w:szCs w:val="44"/>
            </w:rPr>
            <w:fldChar w:fldCharType="end"/>
          </w:r>
        </w:p>
        <w:p w14:paraId="6899EA1F">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_Toc3818 </w:instrText>
          </w:r>
          <w:r>
            <w:rPr>
              <w:rFonts w:hint="eastAsia" w:ascii="方正小标宋简体" w:eastAsia="方正小标宋简体"/>
              <w:bCs/>
              <w:szCs w:val="44"/>
            </w:rPr>
            <w:fldChar w:fldCharType="separate"/>
          </w:r>
          <w:r>
            <w:rPr>
              <w:rFonts w:ascii="黑体" w:hAnsi="黑体" w:eastAsia="黑体"/>
            </w:rPr>
            <w:t xml:space="preserve">5.10 </w:t>
          </w:r>
          <w:r>
            <w:t>应急结束</w:t>
          </w:r>
          <w:r>
            <w:tab/>
          </w:r>
          <w:r>
            <w:fldChar w:fldCharType="begin"/>
          </w:r>
          <w:r>
            <w:instrText xml:space="preserve"> PAGEREF _Toc3818 </w:instrText>
          </w:r>
          <w:r>
            <w:fldChar w:fldCharType="separate"/>
          </w:r>
          <w:r>
            <w:t>- 20 -</w:t>
          </w:r>
          <w:r>
            <w:fldChar w:fldCharType="end"/>
          </w:r>
          <w:r>
            <w:rPr>
              <w:rFonts w:hint="eastAsia" w:ascii="方正小标宋简体" w:eastAsia="方正小标宋简体"/>
              <w:bCs/>
              <w:szCs w:val="44"/>
            </w:rPr>
            <w:fldChar w:fldCharType="end"/>
          </w:r>
        </w:p>
        <w:p w14:paraId="218924A6">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_Toc20522 </w:instrText>
          </w:r>
          <w:r>
            <w:rPr>
              <w:rFonts w:hint="eastAsia" w:ascii="方正小标宋简体" w:eastAsia="方正小标宋简体"/>
              <w:b/>
              <w:bCs/>
              <w:szCs w:val="44"/>
            </w:rPr>
            <w:fldChar w:fldCharType="separate"/>
          </w:r>
          <w:r>
            <w:rPr>
              <w:rFonts w:hint="eastAsia"/>
              <w:b/>
            </w:rPr>
            <w:t xml:space="preserve">6 </w:t>
          </w:r>
          <w:r>
            <w:rPr>
              <w:b/>
            </w:rPr>
            <w:t>后期处置</w:t>
          </w:r>
          <w:r>
            <w:rPr>
              <w:b/>
            </w:rPr>
            <w:tab/>
          </w:r>
          <w:r>
            <w:rPr>
              <w:b/>
            </w:rPr>
            <w:fldChar w:fldCharType="begin"/>
          </w:r>
          <w:r>
            <w:rPr>
              <w:b/>
            </w:rPr>
            <w:instrText xml:space="preserve"> PAGEREF _Toc20522 </w:instrText>
          </w:r>
          <w:r>
            <w:rPr>
              <w:b/>
            </w:rPr>
            <w:fldChar w:fldCharType="separate"/>
          </w:r>
          <w:r>
            <w:rPr>
              <w:b/>
            </w:rPr>
            <w:t>- 20 -</w:t>
          </w:r>
          <w:r>
            <w:rPr>
              <w:b/>
            </w:rPr>
            <w:fldChar w:fldCharType="end"/>
          </w:r>
          <w:r>
            <w:rPr>
              <w:rFonts w:hint="eastAsia" w:ascii="方正小标宋简体" w:eastAsia="方正小标宋简体"/>
              <w:b/>
              <w:bCs/>
              <w:szCs w:val="44"/>
            </w:rPr>
            <w:fldChar w:fldCharType="end"/>
          </w:r>
        </w:p>
        <w:p w14:paraId="34A85336">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_Toc20397 </w:instrText>
          </w:r>
          <w:r>
            <w:rPr>
              <w:rFonts w:hint="eastAsia" w:ascii="方正小标宋简体" w:eastAsia="方正小标宋简体"/>
              <w:bCs/>
              <w:szCs w:val="44"/>
            </w:rPr>
            <w:fldChar w:fldCharType="separate"/>
          </w:r>
          <w:r>
            <w:rPr>
              <w:rFonts w:ascii="黑体" w:hAnsi="黑体" w:eastAsia="黑体"/>
            </w:rPr>
            <w:t>6.1</w:t>
          </w:r>
          <w:r>
            <w:t xml:space="preserve"> 善后处置</w:t>
          </w:r>
          <w:r>
            <w:tab/>
          </w:r>
          <w:r>
            <w:fldChar w:fldCharType="begin"/>
          </w:r>
          <w:r>
            <w:instrText xml:space="preserve"> PAGEREF _Toc20397 </w:instrText>
          </w:r>
          <w:r>
            <w:fldChar w:fldCharType="separate"/>
          </w:r>
          <w:r>
            <w:t>- 20 -</w:t>
          </w:r>
          <w:r>
            <w:fldChar w:fldCharType="end"/>
          </w:r>
          <w:r>
            <w:rPr>
              <w:rFonts w:hint="eastAsia" w:ascii="方正小标宋简体" w:eastAsia="方正小标宋简体"/>
              <w:bCs/>
              <w:szCs w:val="44"/>
            </w:rPr>
            <w:fldChar w:fldCharType="end"/>
          </w:r>
        </w:p>
        <w:p w14:paraId="5352D614">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_Toc4621 </w:instrText>
          </w:r>
          <w:r>
            <w:rPr>
              <w:rFonts w:hint="eastAsia" w:ascii="方正小标宋简体" w:eastAsia="方正小标宋简体"/>
              <w:bCs/>
              <w:szCs w:val="44"/>
            </w:rPr>
            <w:fldChar w:fldCharType="separate"/>
          </w:r>
          <w:r>
            <w:rPr>
              <w:rFonts w:ascii="黑体" w:hAnsi="黑体" w:eastAsia="黑体"/>
            </w:rPr>
            <w:t xml:space="preserve">6.2 </w:t>
          </w:r>
          <w:r>
            <w:t>调查评估及改进建议</w:t>
          </w:r>
          <w:r>
            <w:tab/>
          </w:r>
          <w:r>
            <w:fldChar w:fldCharType="begin"/>
          </w:r>
          <w:r>
            <w:instrText xml:space="preserve"> PAGEREF _Toc4621 </w:instrText>
          </w:r>
          <w:r>
            <w:fldChar w:fldCharType="separate"/>
          </w:r>
          <w:r>
            <w:t>- 21 -</w:t>
          </w:r>
          <w:r>
            <w:fldChar w:fldCharType="end"/>
          </w:r>
          <w:r>
            <w:rPr>
              <w:rFonts w:hint="eastAsia" w:ascii="方正小标宋简体" w:eastAsia="方正小标宋简体"/>
              <w:bCs/>
              <w:szCs w:val="44"/>
            </w:rPr>
            <w:fldChar w:fldCharType="end"/>
          </w:r>
        </w:p>
        <w:p w14:paraId="18FBC49B">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_Toc10278 </w:instrText>
          </w:r>
          <w:r>
            <w:rPr>
              <w:rFonts w:hint="eastAsia" w:ascii="方正小标宋简体" w:eastAsia="方正小标宋简体"/>
              <w:bCs/>
              <w:szCs w:val="44"/>
            </w:rPr>
            <w:fldChar w:fldCharType="separate"/>
          </w:r>
          <w:r>
            <w:rPr>
              <w:rFonts w:ascii="黑体" w:hAnsi="黑体" w:eastAsia="黑体"/>
            </w:rPr>
            <w:t xml:space="preserve">6.3 </w:t>
          </w:r>
          <w:r>
            <w:t>保险</w:t>
          </w:r>
          <w:r>
            <w:tab/>
          </w:r>
          <w:r>
            <w:fldChar w:fldCharType="begin"/>
          </w:r>
          <w:r>
            <w:instrText xml:space="preserve"> PAGEREF _Toc10278 </w:instrText>
          </w:r>
          <w:r>
            <w:fldChar w:fldCharType="separate"/>
          </w:r>
          <w:r>
            <w:t>- 21 -</w:t>
          </w:r>
          <w:r>
            <w:fldChar w:fldCharType="end"/>
          </w:r>
          <w:r>
            <w:rPr>
              <w:rFonts w:hint="eastAsia" w:ascii="方正小标宋简体" w:eastAsia="方正小标宋简体"/>
              <w:bCs/>
              <w:szCs w:val="44"/>
            </w:rPr>
            <w:fldChar w:fldCharType="end"/>
          </w:r>
        </w:p>
        <w:p w14:paraId="7022C332">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_Toc11869 </w:instrText>
          </w:r>
          <w:r>
            <w:rPr>
              <w:rFonts w:hint="eastAsia" w:ascii="方正小标宋简体" w:eastAsia="方正小标宋简体"/>
              <w:bCs/>
              <w:szCs w:val="44"/>
            </w:rPr>
            <w:fldChar w:fldCharType="separate"/>
          </w:r>
          <w:r>
            <w:rPr>
              <w:rFonts w:ascii="黑体" w:hAnsi="黑体" w:eastAsia="黑体"/>
            </w:rPr>
            <w:t xml:space="preserve">6.4 </w:t>
          </w:r>
          <w:r>
            <w:t>社会救助</w:t>
          </w:r>
          <w:r>
            <w:tab/>
          </w:r>
          <w:r>
            <w:fldChar w:fldCharType="begin"/>
          </w:r>
          <w:r>
            <w:instrText xml:space="preserve"> PAGEREF _Toc11869 </w:instrText>
          </w:r>
          <w:r>
            <w:fldChar w:fldCharType="separate"/>
          </w:r>
          <w:r>
            <w:t>- 21 -</w:t>
          </w:r>
          <w:r>
            <w:fldChar w:fldCharType="end"/>
          </w:r>
          <w:r>
            <w:rPr>
              <w:rFonts w:hint="eastAsia" w:ascii="方正小标宋简体" w:eastAsia="方正小标宋简体"/>
              <w:bCs/>
              <w:szCs w:val="44"/>
            </w:rPr>
            <w:fldChar w:fldCharType="end"/>
          </w:r>
        </w:p>
        <w:p w14:paraId="5ACCD143">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_Toc24996 </w:instrText>
          </w:r>
          <w:r>
            <w:rPr>
              <w:rFonts w:hint="eastAsia" w:ascii="方正小标宋简体" w:eastAsia="方正小标宋简体"/>
              <w:b/>
              <w:bCs/>
              <w:szCs w:val="44"/>
            </w:rPr>
            <w:fldChar w:fldCharType="separate"/>
          </w:r>
          <w:r>
            <w:rPr>
              <w:rFonts w:hint="eastAsia"/>
              <w:b/>
            </w:rPr>
            <w:t xml:space="preserve">7 </w:t>
          </w:r>
          <w:r>
            <w:rPr>
              <w:b/>
            </w:rPr>
            <w:t>保障措施</w:t>
          </w:r>
          <w:r>
            <w:rPr>
              <w:b/>
            </w:rPr>
            <w:tab/>
          </w:r>
          <w:r>
            <w:rPr>
              <w:b/>
            </w:rPr>
            <w:fldChar w:fldCharType="begin"/>
          </w:r>
          <w:r>
            <w:rPr>
              <w:b/>
            </w:rPr>
            <w:instrText xml:space="preserve"> PAGEREF _Toc24996 </w:instrText>
          </w:r>
          <w:r>
            <w:rPr>
              <w:b/>
            </w:rPr>
            <w:fldChar w:fldCharType="separate"/>
          </w:r>
          <w:r>
            <w:rPr>
              <w:b/>
            </w:rPr>
            <w:t>- 22 -</w:t>
          </w:r>
          <w:r>
            <w:rPr>
              <w:b/>
            </w:rPr>
            <w:fldChar w:fldCharType="end"/>
          </w:r>
          <w:r>
            <w:rPr>
              <w:rFonts w:hint="eastAsia" w:ascii="方正小标宋简体" w:eastAsia="方正小标宋简体"/>
              <w:b/>
              <w:bCs/>
              <w:szCs w:val="44"/>
            </w:rPr>
            <w:fldChar w:fldCharType="end"/>
          </w:r>
        </w:p>
        <w:p w14:paraId="22E40BE9">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_Toc24745 </w:instrText>
          </w:r>
          <w:r>
            <w:rPr>
              <w:rFonts w:hint="eastAsia" w:ascii="方正小标宋简体" w:eastAsia="方正小标宋简体"/>
              <w:bCs/>
              <w:szCs w:val="44"/>
            </w:rPr>
            <w:fldChar w:fldCharType="separate"/>
          </w:r>
          <w:r>
            <w:rPr>
              <w:rFonts w:ascii="黑体" w:hAnsi="黑体" w:eastAsia="黑体"/>
            </w:rPr>
            <w:t>7.1</w:t>
          </w:r>
          <w:r>
            <w:t xml:space="preserve"> 通信与信息保障</w:t>
          </w:r>
          <w:r>
            <w:tab/>
          </w:r>
          <w:r>
            <w:fldChar w:fldCharType="begin"/>
          </w:r>
          <w:r>
            <w:instrText xml:space="preserve"> PAGEREF _Toc24745 </w:instrText>
          </w:r>
          <w:r>
            <w:fldChar w:fldCharType="separate"/>
          </w:r>
          <w:r>
            <w:t>- 22 -</w:t>
          </w:r>
          <w:r>
            <w:fldChar w:fldCharType="end"/>
          </w:r>
          <w:r>
            <w:rPr>
              <w:rFonts w:hint="eastAsia" w:ascii="方正小标宋简体" w:eastAsia="方正小标宋简体"/>
              <w:bCs/>
              <w:szCs w:val="44"/>
            </w:rPr>
            <w:fldChar w:fldCharType="end"/>
          </w:r>
        </w:p>
        <w:p w14:paraId="56D61E23">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_Toc29557 </w:instrText>
          </w:r>
          <w:r>
            <w:rPr>
              <w:rFonts w:hint="eastAsia" w:ascii="方正小标宋简体" w:eastAsia="方正小标宋简体"/>
              <w:bCs/>
              <w:szCs w:val="44"/>
            </w:rPr>
            <w:fldChar w:fldCharType="separate"/>
          </w:r>
          <w:r>
            <w:rPr>
              <w:rFonts w:ascii="黑体" w:hAnsi="黑体" w:eastAsia="黑体"/>
              <w:snapToGrid w:val="0"/>
              <w:kern w:val="10"/>
              <w:szCs w:val="32"/>
            </w:rPr>
            <w:t>7.2</w:t>
          </w:r>
          <w:r>
            <w:rPr>
              <w:rFonts w:eastAsia="楷体_GB2312"/>
              <w:snapToGrid w:val="0"/>
              <w:kern w:val="10"/>
              <w:szCs w:val="32"/>
            </w:rPr>
            <w:t xml:space="preserve"> </w:t>
          </w:r>
          <w:r>
            <w:rPr>
              <w:rFonts w:eastAsia="仿宋_GB2312"/>
              <w:szCs w:val="32"/>
            </w:rPr>
            <w:t>救援装备及物资保障</w:t>
          </w:r>
          <w:r>
            <w:tab/>
          </w:r>
          <w:r>
            <w:fldChar w:fldCharType="begin"/>
          </w:r>
          <w:r>
            <w:instrText xml:space="preserve"> PAGEREF _Toc29557 </w:instrText>
          </w:r>
          <w:r>
            <w:fldChar w:fldCharType="separate"/>
          </w:r>
          <w:r>
            <w:t>- 22 -</w:t>
          </w:r>
          <w:r>
            <w:fldChar w:fldCharType="end"/>
          </w:r>
          <w:r>
            <w:rPr>
              <w:rFonts w:hint="eastAsia" w:ascii="方正小标宋简体" w:eastAsia="方正小标宋简体"/>
              <w:bCs/>
              <w:szCs w:val="44"/>
            </w:rPr>
            <w:fldChar w:fldCharType="end"/>
          </w:r>
        </w:p>
        <w:p w14:paraId="39D91D2E">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_Toc9397 </w:instrText>
          </w:r>
          <w:r>
            <w:rPr>
              <w:rFonts w:hint="eastAsia" w:ascii="方正小标宋简体" w:eastAsia="方正小标宋简体"/>
              <w:bCs/>
              <w:szCs w:val="44"/>
            </w:rPr>
            <w:fldChar w:fldCharType="separate"/>
          </w:r>
          <w:r>
            <w:rPr>
              <w:rFonts w:ascii="黑体" w:hAnsi="黑体" w:eastAsia="黑体"/>
            </w:rPr>
            <w:t xml:space="preserve">7.3 </w:t>
          </w:r>
          <w:r>
            <w:t>应急队伍保障</w:t>
          </w:r>
          <w:r>
            <w:tab/>
          </w:r>
          <w:r>
            <w:fldChar w:fldCharType="begin"/>
          </w:r>
          <w:r>
            <w:instrText xml:space="preserve"> PAGEREF _Toc9397 </w:instrText>
          </w:r>
          <w:r>
            <w:fldChar w:fldCharType="separate"/>
          </w:r>
          <w:r>
            <w:t>- 23 -</w:t>
          </w:r>
          <w:r>
            <w:fldChar w:fldCharType="end"/>
          </w:r>
          <w:r>
            <w:rPr>
              <w:rFonts w:hint="eastAsia" w:ascii="方正小标宋简体" w:eastAsia="方正小标宋简体"/>
              <w:bCs/>
              <w:szCs w:val="44"/>
            </w:rPr>
            <w:fldChar w:fldCharType="end"/>
          </w:r>
        </w:p>
        <w:p w14:paraId="332A6BCC">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_Toc15548 </w:instrText>
          </w:r>
          <w:r>
            <w:rPr>
              <w:rFonts w:hint="eastAsia" w:ascii="方正小标宋简体" w:eastAsia="方正小标宋简体"/>
              <w:bCs/>
              <w:szCs w:val="44"/>
            </w:rPr>
            <w:fldChar w:fldCharType="separate"/>
          </w:r>
          <w:r>
            <w:rPr>
              <w:rFonts w:ascii="黑体" w:hAnsi="黑体" w:eastAsia="黑体"/>
            </w:rPr>
            <w:t xml:space="preserve">7.4 </w:t>
          </w:r>
          <w:r>
            <w:t>交通运输保障</w:t>
          </w:r>
          <w:r>
            <w:tab/>
          </w:r>
          <w:r>
            <w:fldChar w:fldCharType="begin"/>
          </w:r>
          <w:r>
            <w:instrText xml:space="preserve"> PAGEREF _Toc15548 </w:instrText>
          </w:r>
          <w:r>
            <w:fldChar w:fldCharType="separate"/>
          </w:r>
          <w:r>
            <w:t>- 23 -</w:t>
          </w:r>
          <w:r>
            <w:fldChar w:fldCharType="end"/>
          </w:r>
          <w:r>
            <w:rPr>
              <w:rFonts w:hint="eastAsia" w:ascii="方正小标宋简体" w:eastAsia="方正小标宋简体"/>
              <w:bCs/>
              <w:szCs w:val="44"/>
            </w:rPr>
            <w:fldChar w:fldCharType="end"/>
          </w:r>
        </w:p>
        <w:p w14:paraId="095A2BD7">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_Toc30525 </w:instrText>
          </w:r>
          <w:r>
            <w:rPr>
              <w:rFonts w:hint="eastAsia" w:ascii="方正小标宋简体" w:eastAsia="方正小标宋简体"/>
              <w:bCs/>
              <w:szCs w:val="44"/>
            </w:rPr>
            <w:fldChar w:fldCharType="separate"/>
          </w:r>
          <w:r>
            <w:rPr>
              <w:rFonts w:ascii="黑体" w:hAnsi="黑体" w:eastAsia="黑体"/>
            </w:rPr>
            <w:t xml:space="preserve">7.5 </w:t>
          </w:r>
          <w:r>
            <w:t>医疗卫生保障</w:t>
          </w:r>
          <w:r>
            <w:tab/>
          </w:r>
          <w:r>
            <w:fldChar w:fldCharType="begin"/>
          </w:r>
          <w:r>
            <w:instrText xml:space="preserve"> PAGEREF _Toc30525 </w:instrText>
          </w:r>
          <w:r>
            <w:fldChar w:fldCharType="separate"/>
          </w:r>
          <w:r>
            <w:t>- 23 -</w:t>
          </w:r>
          <w:r>
            <w:fldChar w:fldCharType="end"/>
          </w:r>
          <w:r>
            <w:rPr>
              <w:rFonts w:hint="eastAsia" w:ascii="方正小标宋简体" w:eastAsia="方正小标宋简体"/>
              <w:bCs/>
              <w:szCs w:val="44"/>
            </w:rPr>
            <w:fldChar w:fldCharType="end"/>
          </w:r>
        </w:p>
        <w:p w14:paraId="7F906BEF">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_Toc28203 </w:instrText>
          </w:r>
          <w:r>
            <w:rPr>
              <w:rFonts w:hint="eastAsia" w:ascii="方正小标宋简体" w:eastAsia="方正小标宋简体"/>
              <w:bCs/>
              <w:szCs w:val="44"/>
            </w:rPr>
            <w:fldChar w:fldCharType="separate"/>
          </w:r>
          <w:r>
            <w:rPr>
              <w:rFonts w:ascii="黑体" w:hAnsi="黑体" w:eastAsia="黑体"/>
            </w:rPr>
            <w:t>7.6</w:t>
          </w:r>
          <w:r>
            <w:t>资金保障</w:t>
          </w:r>
          <w:r>
            <w:tab/>
          </w:r>
          <w:r>
            <w:fldChar w:fldCharType="begin"/>
          </w:r>
          <w:r>
            <w:instrText xml:space="preserve"> PAGEREF _Toc28203 </w:instrText>
          </w:r>
          <w:r>
            <w:fldChar w:fldCharType="separate"/>
          </w:r>
          <w:r>
            <w:t>- 23 -</w:t>
          </w:r>
          <w:r>
            <w:fldChar w:fldCharType="end"/>
          </w:r>
          <w:r>
            <w:rPr>
              <w:rFonts w:hint="eastAsia" w:ascii="方正小标宋简体" w:eastAsia="方正小标宋简体"/>
              <w:bCs/>
              <w:szCs w:val="44"/>
            </w:rPr>
            <w:fldChar w:fldCharType="end"/>
          </w:r>
        </w:p>
        <w:p w14:paraId="2C10CD66">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_Toc19333 </w:instrText>
          </w:r>
          <w:r>
            <w:rPr>
              <w:rFonts w:hint="eastAsia" w:ascii="方正小标宋简体" w:eastAsia="方正小标宋简体"/>
              <w:bCs/>
              <w:szCs w:val="44"/>
            </w:rPr>
            <w:fldChar w:fldCharType="separate"/>
          </w:r>
          <w:r>
            <w:rPr>
              <w:rFonts w:ascii="黑体" w:hAnsi="黑体" w:eastAsia="黑体"/>
            </w:rPr>
            <w:t xml:space="preserve">7.7 </w:t>
          </w:r>
          <w:r>
            <w:t>应急避难场所保障</w:t>
          </w:r>
          <w:r>
            <w:tab/>
          </w:r>
          <w:r>
            <w:fldChar w:fldCharType="begin"/>
          </w:r>
          <w:r>
            <w:instrText xml:space="preserve"> PAGEREF _Toc19333 </w:instrText>
          </w:r>
          <w:r>
            <w:fldChar w:fldCharType="separate"/>
          </w:r>
          <w:r>
            <w:t>- 24 -</w:t>
          </w:r>
          <w:r>
            <w:fldChar w:fldCharType="end"/>
          </w:r>
          <w:r>
            <w:rPr>
              <w:rFonts w:hint="eastAsia" w:ascii="方正小标宋简体" w:eastAsia="方正小标宋简体"/>
              <w:bCs/>
              <w:szCs w:val="44"/>
            </w:rPr>
            <w:fldChar w:fldCharType="end"/>
          </w:r>
        </w:p>
        <w:p w14:paraId="208FB61E">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_Toc3258 </w:instrText>
          </w:r>
          <w:r>
            <w:rPr>
              <w:rFonts w:hint="eastAsia" w:ascii="方正小标宋简体" w:eastAsia="方正小标宋简体"/>
              <w:bCs/>
              <w:szCs w:val="44"/>
            </w:rPr>
            <w:fldChar w:fldCharType="separate"/>
          </w:r>
          <w:r>
            <w:rPr>
              <w:rFonts w:ascii="黑体" w:hAnsi="黑体" w:eastAsia="黑体"/>
            </w:rPr>
            <w:t xml:space="preserve">7.8 </w:t>
          </w:r>
          <w:r>
            <w:t>技术专家保障</w:t>
          </w:r>
          <w:r>
            <w:tab/>
          </w:r>
          <w:r>
            <w:fldChar w:fldCharType="begin"/>
          </w:r>
          <w:r>
            <w:instrText xml:space="preserve"> PAGEREF _Toc3258 </w:instrText>
          </w:r>
          <w:r>
            <w:fldChar w:fldCharType="separate"/>
          </w:r>
          <w:r>
            <w:t>- 24 -</w:t>
          </w:r>
          <w:r>
            <w:fldChar w:fldCharType="end"/>
          </w:r>
          <w:r>
            <w:rPr>
              <w:rFonts w:hint="eastAsia" w:ascii="方正小标宋简体" w:eastAsia="方正小标宋简体"/>
              <w:bCs/>
              <w:szCs w:val="44"/>
            </w:rPr>
            <w:fldChar w:fldCharType="end"/>
          </w:r>
        </w:p>
        <w:p w14:paraId="2471B718">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_Toc7744 </w:instrText>
          </w:r>
          <w:r>
            <w:rPr>
              <w:rFonts w:hint="eastAsia" w:ascii="方正小标宋简体" w:eastAsia="方正小标宋简体"/>
              <w:b/>
              <w:bCs/>
              <w:szCs w:val="44"/>
            </w:rPr>
            <w:fldChar w:fldCharType="separate"/>
          </w:r>
          <w:r>
            <w:rPr>
              <w:rFonts w:hint="eastAsia" w:ascii="黑体" w:hAnsi="黑体"/>
              <w:b/>
            </w:rPr>
            <w:t>8</w:t>
          </w:r>
          <w:r>
            <w:rPr>
              <w:rFonts w:hint="eastAsia"/>
              <w:b/>
            </w:rPr>
            <w:t xml:space="preserve"> 应急预案管理</w:t>
          </w:r>
          <w:r>
            <w:rPr>
              <w:b/>
            </w:rPr>
            <w:tab/>
          </w:r>
          <w:r>
            <w:rPr>
              <w:b/>
            </w:rPr>
            <w:fldChar w:fldCharType="begin"/>
          </w:r>
          <w:r>
            <w:rPr>
              <w:b/>
            </w:rPr>
            <w:instrText xml:space="preserve"> PAGEREF _Toc7744 </w:instrText>
          </w:r>
          <w:r>
            <w:rPr>
              <w:b/>
            </w:rPr>
            <w:fldChar w:fldCharType="separate"/>
          </w:r>
          <w:r>
            <w:rPr>
              <w:b/>
            </w:rPr>
            <w:t>- 24 -</w:t>
          </w:r>
          <w:r>
            <w:rPr>
              <w:b/>
            </w:rPr>
            <w:fldChar w:fldCharType="end"/>
          </w:r>
          <w:r>
            <w:rPr>
              <w:rFonts w:hint="eastAsia" w:ascii="方正小标宋简体" w:eastAsia="方正小标宋简体"/>
              <w:b/>
              <w:bCs/>
              <w:szCs w:val="44"/>
            </w:rPr>
            <w:fldChar w:fldCharType="end"/>
          </w:r>
        </w:p>
        <w:p w14:paraId="1FF1B4D0">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_Toc1901 </w:instrText>
          </w:r>
          <w:r>
            <w:rPr>
              <w:rFonts w:hint="eastAsia" w:ascii="方正小标宋简体" w:eastAsia="方正小标宋简体"/>
              <w:bCs/>
              <w:szCs w:val="44"/>
            </w:rPr>
            <w:fldChar w:fldCharType="separate"/>
          </w:r>
          <w:r>
            <w:rPr>
              <w:rFonts w:ascii="黑体" w:hAnsi="黑体" w:eastAsia="黑体"/>
            </w:rPr>
            <w:t>8.1</w:t>
          </w:r>
          <w:r>
            <w:t xml:space="preserve"> </w:t>
          </w:r>
          <w:r>
            <w:rPr>
              <w:lang w:val="en-US" w:eastAsia="zh-CN"/>
            </w:rPr>
            <w:t>应急</w:t>
          </w:r>
          <w:r>
            <w:t>预案</w:t>
          </w:r>
          <w:r>
            <w:rPr>
              <w:lang w:val="en-US" w:eastAsia="zh-CN"/>
            </w:rPr>
            <w:t>修订</w:t>
          </w:r>
          <w:r>
            <w:tab/>
          </w:r>
          <w:r>
            <w:fldChar w:fldCharType="begin"/>
          </w:r>
          <w:r>
            <w:instrText xml:space="preserve"> PAGEREF _Toc1901 </w:instrText>
          </w:r>
          <w:r>
            <w:fldChar w:fldCharType="separate"/>
          </w:r>
          <w:r>
            <w:t>- 24 -</w:t>
          </w:r>
          <w:r>
            <w:fldChar w:fldCharType="end"/>
          </w:r>
          <w:r>
            <w:rPr>
              <w:rFonts w:hint="eastAsia" w:ascii="方正小标宋简体" w:eastAsia="方正小标宋简体"/>
              <w:bCs/>
              <w:szCs w:val="44"/>
            </w:rPr>
            <w:fldChar w:fldCharType="end"/>
          </w:r>
        </w:p>
        <w:p w14:paraId="1D81EDAE">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_Toc14638 </w:instrText>
          </w:r>
          <w:r>
            <w:rPr>
              <w:rFonts w:hint="eastAsia" w:ascii="方正小标宋简体" w:eastAsia="方正小标宋简体"/>
              <w:bCs/>
              <w:szCs w:val="44"/>
            </w:rPr>
            <w:fldChar w:fldCharType="separate"/>
          </w:r>
          <w:r>
            <w:rPr>
              <w:rFonts w:ascii="黑体" w:hAnsi="黑体" w:eastAsia="黑体"/>
              <w:lang w:val="en-US" w:eastAsia="zh-CN"/>
            </w:rPr>
            <w:t>8.2</w:t>
          </w:r>
          <w:r>
            <w:rPr>
              <w:lang w:val="en-US" w:eastAsia="zh-CN"/>
            </w:rPr>
            <w:t>应急预案</w:t>
          </w:r>
          <w:r>
            <w:t>宣传培训</w:t>
          </w:r>
          <w:r>
            <w:tab/>
          </w:r>
          <w:r>
            <w:fldChar w:fldCharType="begin"/>
          </w:r>
          <w:r>
            <w:instrText xml:space="preserve"> PAGEREF _Toc14638 </w:instrText>
          </w:r>
          <w:r>
            <w:fldChar w:fldCharType="separate"/>
          </w:r>
          <w:r>
            <w:t>- 24 -</w:t>
          </w:r>
          <w:r>
            <w:fldChar w:fldCharType="end"/>
          </w:r>
          <w:r>
            <w:rPr>
              <w:rFonts w:hint="eastAsia" w:ascii="方正小标宋简体" w:eastAsia="方正小标宋简体"/>
              <w:bCs/>
              <w:szCs w:val="44"/>
            </w:rPr>
            <w:fldChar w:fldCharType="end"/>
          </w:r>
        </w:p>
        <w:p w14:paraId="440965EC">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_Toc1713 </w:instrText>
          </w:r>
          <w:r>
            <w:rPr>
              <w:rFonts w:hint="eastAsia" w:ascii="方正小标宋简体" w:eastAsia="方正小标宋简体"/>
              <w:bCs/>
              <w:szCs w:val="44"/>
            </w:rPr>
            <w:fldChar w:fldCharType="separate"/>
          </w:r>
          <w:r>
            <w:rPr>
              <w:rFonts w:ascii="黑体" w:hAnsi="黑体" w:eastAsia="黑体"/>
            </w:rPr>
            <w:t>8.</w:t>
          </w:r>
          <w:r>
            <w:rPr>
              <w:rFonts w:ascii="黑体" w:hAnsi="黑体" w:eastAsia="黑体"/>
              <w:lang w:val="en-US" w:eastAsia="zh-CN"/>
            </w:rPr>
            <w:t>3</w:t>
          </w:r>
          <w:r>
            <w:rPr>
              <w:rFonts w:ascii="黑体" w:hAnsi="黑体" w:eastAsia="黑体"/>
            </w:rPr>
            <w:t xml:space="preserve"> </w:t>
          </w:r>
          <w:r>
            <w:rPr>
              <w:lang w:val="en-US" w:eastAsia="zh-CN"/>
            </w:rPr>
            <w:t>应急预案</w:t>
          </w:r>
          <w:r>
            <w:t>演练</w:t>
          </w:r>
          <w:r>
            <w:tab/>
          </w:r>
          <w:r>
            <w:fldChar w:fldCharType="begin"/>
          </w:r>
          <w:r>
            <w:instrText xml:space="preserve"> PAGEREF _Toc1713 </w:instrText>
          </w:r>
          <w:r>
            <w:fldChar w:fldCharType="separate"/>
          </w:r>
          <w:r>
            <w:t>- 25 -</w:t>
          </w:r>
          <w:r>
            <w:fldChar w:fldCharType="end"/>
          </w:r>
          <w:r>
            <w:rPr>
              <w:rFonts w:hint="eastAsia" w:ascii="方正小标宋简体" w:eastAsia="方正小标宋简体"/>
              <w:bCs/>
              <w:szCs w:val="44"/>
            </w:rPr>
            <w:fldChar w:fldCharType="end"/>
          </w:r>
        </w:p>
        <w:p w14:paraId="5B9E3293">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_Toc11745 </w:instrText>
          </w:r>
          <w:r>
            <w:rPr>
              <w:rFonts w:hint="eastAsia" w:ascii="方正小标宋简体" w:eastAsia="方正小标宋简体"/>
              <w:b/>
              <w:bCs/>
              <w:szCs w:val="44"/>
            </w:rPr>
            <w:fldChar w:fldCharType="separate"/>
          </w:r>
          <w:r>
            <w:rPr>
              <w:rFonts w:hint="eastAsia" w:ascii="黑体" w:hAnsi="黑体"/>
              <w:b/>
            </w:rPr>
            <w:t>9</w:t>
          </w:r>
          <w:r>
            <w:rPr>
              <w:rFonts w:hint="eastAsia"/>
              <w:b/>
            </w:rPr>
            <w:t xml:space="preserve"> </w:t>
          </w:r>
          <w:r>
            <w:rPr>
              <w:b/>
            </w:rPr>
            <w:t>监督管理</w:t>
          </w:r>
          <w:r>
            <w:rPr>
              <w:b/>
            </w:rPr>
            <w:tab/>
          </w:r>
          <w:r>
            <w:rPr>
              <w:b/>
            </w:rPr>
            <w:fldChar w:fldCharType="begin"/>
          </w:r>
          <w:r>
            <w:rPr>
              <w:b/>
            </w:rPr>
            <w:instrText xml:space="preserve"> PAGEREF _Toc11745 </w:instrText>
          </w:r>
          <w:r>
            <w:rPr>
              <w:b/>
            </w:rPr>
            <w:fldChar w:fldCharType="separate"/>
          </w:r>
          <w:r>
            <w:rPr>
              <w:b/>
            </w:rPr>
            <w:t>- 25 -</w:t>
          </w:r>
          <w:r>
            <w:rPr>
              <w:b/>
            </w:rPr>
            <w:fldChar w:fldCharType="end"/>
          </w:r>
          <w:r>
            <w:rPr>
              <w:rFonts w:hint="eastAsia" w:ascii="方正小标宋简体" w:eastAsia="方正小标宋简体"/>
              <w:b/>
              <w:bCs/>
              <w:szCs w:val="44"/>
            </w:rPr>
            <w:fldChar w:fldCharType="end"/>
          </w:r>
        </w:p>
        <w:p w14:paraId="07790F49">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_Toc24669 </w:instrText>
          </w:r>
          <w:r>
            <w:rPr>
              <w:rFonts w:hint="eastAsia" w:ascii="方正小标宋简体" w:eastAsia="方正小标宋简体"/>
              <w:bCs/>
              <w:szCs w:val="44"/>
            </w:rPr>
            <w:fldChar w:fldCharType="separate"/>
          </w:r>
          <w:r>
            <w:rPr>
              <w:rFonts w:ascii="黑体" w:hAnsi="黑体" w:eastAsia="黑体"/>
            </w:rPr>
            <w:t xml:space="preserve">9.1 </w:t>
          </w:r>
          <w:r>
            <w:t>监督检查</w:t>
          </w:r>
          <w:r>
            <w:tab/>
          </w:r>
          <w:r>
            <w:fldChar w:fldCharType="begin"/>
          </w:r>
          <w:r>
            <w:instrText xml:space="preserve"> PAGEREF _Toc24669 </w:instrText>
          </w:r>
          <w:r>
            <w:fldChar w:fldCharType="separate"/>
          </w:r>
          <w:r>
            <w:t>- 25 -</w:t>
          </w:r>
          <w:r>
            <w:fldChar w:fldCharType="end"/>
          </w:r>
          <w:r>
            <w:rPr>
              <w:rFonts w:hint="eastAsia" w:ascii="方正小标宋简体" w:eastAsia="方正小标宋简体"/>
              <w:bCs/>
              <w:szCs w:val="44"/>
            </w:rPr>
            <w:fldChar w:fldCharType="end"/>
          </w:r>
        </w:p>
        <w:p w14:paraId="161153BB">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_Toc14258 </w:instrText>
          </w:r>
          <w:r>
            <w:rPr>
              <w:rFonts w:hint="eastAsia" w:ascii="方正小标宋简体" w:eastAsia="方正小标宋简体"/>
              <w:bCs/>
              <w:szCs w:val="44"/>
            </w:rPr>
            <w:fldChar w:fldCharType="separate"/>
          </w:r>
          <w:r>
            <w:rPr>
              <w:rFonts w:ascii="黑体" w:hAnsi="黑体" w:eastAsia="黑体"/>
            </w:rPr>
            <w:t>9.</w:t>
          </w:r>
          <w:r>
            <w:rPr>
              <w:rFonts w:ascii="黑体" w:hAnsi="黑体" w:eastAsia="黑体"/>
              <w:lang w:val="en-US" w:eastAsia="zh-CN"/>
            </w:rPr>
            <w:t>2</w:t>
          </w:r>
          <w:r>
            <w:t xml:space="preserve"> 奖励</w:t>
          </w:r>
          <w:r>
            <w:tab/>
          </w:r>
          <w:r>
            <w:fldChar w:fldCharType="begin"/>
          </w:r>
          <w:r>
            <w:instrText xml:space="preserve"> PAGEREF _Toc14258 </w:instrText>
          </w:r>
          <w:r>
            <w:fldChar w:fldCharType="separate"/>
          </w:r>
          <w:r>
            <w:t>- 25 -</w:t>
          </w:r>
          <w:r>
            <w:fldChar w:fldCharType="end"/>
          </w:r>
          <w:r>
            <w:rPr>
              <w:rFonts w:hint="eastAsia" w:ascii="方正小标宋简体" w:eastAsia="方正小标宋简体"/>
              <w:bCs/>
              <w:szCs w:val="44"/>
            </w:rPr>
            <w:fldChar w:fldCharType="end"/>
          </w:r>
        </w:p>
        <w:p w14:paraId="53010E43">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_Toc28809 </w:instrText>
          </w:r>
          <w:r>
            <w:rPr>
              <w:rFonts w:hint="eastAsia" w:ascii="方正小标宋简体" w:eastAsia="方正小标宋简体"/>
              <w:bCs/>
              <w:szCs w:val="44"/>
            </w:rPr>
            <w:fldChar w:fldCharType="separate"/>
          </w:r>
          <w:r>
            <w:rPr>
              <w:rFonts w:ascii="黑体" w:hAnsi="黑体" w:eastAsia="黑体"/>
            </w:rPr>
            <w:t>9.</w:t>
          </w:r>
          <w:r>
            <w:rPr>
              <w:rFonts w:ascii="黑体" w:hAnsi="黑体" w:eastAsia="黑体"/>
              <w:lang w:val="en-US" w:eastAsia="zh-CN"/>
            </w:rPr>
            <w:t>3</w:t>
          </w:r>
          <w:r>
            <w:rPr>
              <w:rFonts w:ascii="黑体" w:hAnsi="黑体" w:eastAsia="黑体"/>
            </w:rPr>
            <w:t xml:space="preserve"> </w:t>
          </w:r>
          <w:r>
            <w:t>责任追究</w:t>
          </w:r>
          <w:r>
            <w:tab/>
          </w:r>
          <w:r>
            <w:fldChar w:fldCharType="begin"/>
          </w:r>
          <w:r>
            <w:instrText xml:space="preserve"> PAGEREF _Toc28809 </w:instrText>
          </w:r>
          <w:r>
            <w:fldChar w:fldCharType="separate"/>
          </w:r>
          <w:r>
            <w:t>- 26 -</w:t>
          </w:r>
          <w:r>
            <w:fldChar w:fldCharType="end"/>
          </w:r>
          <w:r>
            <w:rPr>
              <w:rFonts w:hint="eastAsia" w:ascii="方正小标宋简体" w:eastAsia="方正小标宋简体"/>
              <w:bCs/>
              <w:szCs w:val="44"/>
            </w:rPr>
            <w:fldChar w:fldCharType="end"/>
          </w:r>
        </w:p>
        <w:p w14:paraId="2DD00BFD">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_Toc10229 </w:instrText>
          </w:r>
          <w:r>
            <w:rPr>
              <w:rFonts w:hint="eastAsia" w:ascii="方正小标宋简体" w:eastAsia="方正小标宋简体"/>
              <w:b/>
              <w:bCs/>
              <w:szCs w:val="44"/>
            </w:rPr>
            <w:fldChar w:fldCharType="separate"/>
          </w:r>
          <w:r>
            <w:rPr>
              <w:rFonts w:hint="eastAsia" w:ascii="黑体" w:hAnsi="黑体"/>
              <w:b/>
            </w:rPr>
            <w:t>10</w:t>
          </w:r>
          <w:r>
            <w:rPr>
              <w:rFonts w:hint="eastAsia"/>
              <w:b/>
            </w:rPr>
            <w:t xml:space="preserve"> </w:t>
          </w:r>
          <w:r>
            <w:rPr>
              <w:b/>
            </w:rPr>
            <w:t>附则</w:t>
          </w:r>
          <w:r>
            <w:rPr>
              <w:b/>
            </w:rPr>
            <w:tab/>
          </w:r>
          <w:r>
            <w:rPr>
              <w:b/>
            </w:rPr>
            <w:fldChar w:fldCharType="begin"/>
          </w:r>
          <w:r>
            <w:rPr>
              <w:b/>
            </w:rPr>
            <w:instrText xml:space="preserve"> PAGEREF _Toc10229 </w:instrText>
          </w:r>
          <w:r>
            <w:rPr>
              <w:b/>
            </w:rPr>
            <w:fldChar w:fldCharType="separate"/>
          </w:r>
          <w:r>
            <w:rPr>
              <w:b/>
            </w:rPr>
            <w:t>- 26 -</w:t>
          </w:r>
          <w:r>
            <w:rPr>
              <w:b/>
            </w:rPr>
            <w:fldChar w:fldCharType="end"/>
          </w:r>
          <w:r>
            <w:rPr>
              <w:rFonts w:hint="eastAsia" w:ascii="方正小标宋简体" w:eastAsia="方正小标宋简体"/>
              <w:b/>
              <w:bCs/>
              <w:szCs w:val="44"/>
            </w:rPr>
            <w:fldChar w:fldCharType="end"/>
          </w:r>
        </w:p>
        <w:p w14:paraId="61219C02">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_Toc16524 </w:instrText>
          </w:r>
          <w:r>
            <w:rPr>
              <w:rFonts w:hint="eastAsia" w:ascii="方正小标宋简体" w:eastAsia="方正小标宋简体"/>
              <w:bCs/>
              <w:szCs w:val="44"/>
            </w:rPr>
            <w:fldChar w:fldCharType="separate"/>
          </w:r>
          <w:r>
            <w:rPr>
              <w:rFonts w:ascii="黑体" w:hAnsi="黑体" w:eastAsia="黑体"/>
            </w:rPr>
            <w:t>10.1</w:t>
          </w:r>
          <w:r>
            <w:t xml:space="preserve"> 编制解释部门</w:t>
          </w:r>
          <w:r>
            <w:tab/>
          </w:r>
          <w:r>
            <w:fldChar w:fldCharType="begin"/>
          </w:r>
          <w:r>
            <w:instrText xml:space="preserve"> PAGEREF _Toc16524 </w:instrText>
          </w:r>
          <w:r>
            <w:fldChar w:fldCharType="separate"/>
          </w:r>
          <w:r>
            <w:t>- 26 -</w:t>
          </w:r>
          <w:r>
            <w:fldChar w:fldCharType="end"/>
          </w:r>
          <w:r>
            <w:rPr>
              <w:rFonts w:hint="eastAsia" w:ascii="方正小标宋简体" w:eastAsia="方正小标宋简体"/>
              <w:bCs/>
              <w:szCs w:val="44"/>
            </w:rPr>
            <w:fldChar w:fldCharType="end"/>
          </w:r>
        </w:p>
        <w:p w14:paraId="04569AD2">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_Toc13175 </w:instrText>
          </w:r>
          <w:r>
            <w:rPr>
              <w:rFonts w:hint="eastAsia" w:ascii="方正小标宋简体" w:eastAsia="方正小标宋简体"/>
              <w:bCs/>
              <w:szCs w:val="44"/>
            </w:rPr>
            <w:fldChar w:fldCharType="separate"/>
          </w:r>
          <w:r>
            <w:rPr>
              <w:rFonts w:ascii="黑体" w:hAnsi="黑体" w:eastAsia="黑体"/>
            </w:rPr>
            <w:t xml:space="preserve">10.2 </w:t>
          </w:r>
          <w:r>
            <w:t>实施时间</w:t>
          </w:r>
          <w:r>
            <w:tab/>
          </w:r>
          <w:r>
            <w:fldChar w:fldCharType="begin"/>
          </w:r>
          <w:r>
            <w:instrText xml:space="preserve"> PAGEREF _Toc13175 </w:instrText>
          </w:r>
          <w:r>
            <w:fldChar w:fldCharType="separate"/>
          </w:r>
          <w:r>
            <w:t>- 27 -</w:t>
          </w:r>
          <w:r>
            <w:fldChar w:fldCharType="end"/>
          </w:r>
          <w:r>
            <w:rPr>
              <w:rFonts w:hint="eastAsia" w:ascii="方正小标宋简体" w:eastAsia="方正小标宋简体"/>
              <w:bCs/>
              <w:szCs w:val="44"/>
            </w:rPr>
            <w:fldChar w:fldCharType="end"/>
          </w:r>
        </w:p>
        <w:p w14:paraId="1666174A">
          <w:pPr>
            <w:pStyle w:val="8"/>
            <w:tabs>
              <w:tab w:val="right" w:leader="dot" w:pos="8306"/>
            </w:tabs>
            <w:rPr>
              <w:b/>
            </w:rPr>
          </w:pPr>
          <w:r>
            <w:rPr>
              <w:rFonts w:hint="eastAsia" w:ascii="方正小标宋简体" w:eastAsia="方正小标宋简体"/>
              <w:b/>
              <w:bCs/>
              <w:szCs w:val="44"/>
            </w:rPr>
            <w:fldChar w:fldCharType="begin"/>
          </w:r>
          <w:r>
            <w:rPr>
              <w:rFonts w:hint="eastAsia" w:ascii="方正小标宋简体" w:eastAsia="方正小标宋简体"/>
              <w:b/>
              <w:bCs/>
              <w:szCs w:val="44"/>
            </w:rPr>
            <w:instrText xml:space="preserve"> HYPERLINK \l _Toc158 </w:instrText>
          </w:r>
          <w:r>
            <w:rPr>
              <w:rFonts w:hint="eastAsia" w:ascii="方正小标宋简体" w:eastAsia="方正小标宋简体"/>
              <w:b/>
              <w:bCs/>
              <w:szCs w:val="44"/>
            </w:rPr>
            <w:fldChar w:fldCharType="separate"/>
          </w:r>
          <w:r>
            <w:rPr>
              <w:rFonts w:hint="eastAsia"/>
              <w:b/>
            </w:rPr>
            <w:t>11 附件</w:t>
          </w:r>
          <w:r>
            <w:rPr>
              <w:b/>
            </w:rPr>
            <w:tab/>
          </w:r>
          <w:r>
            <w:rPr>
              <w:b/>
            </w:rPr>
            <w:fldChar w:fldCharType="begin"/>
          </w:r>
          <w:r>
            <w:rPr>
              <w:b/>
            </w:rPr>
            <w:instrText xml:space="preserve"> PAGEREF _Toc158 </w:instrText>
          </w:r>
          <w:r>
            <w:rPr>
              <w:b/>
            </w:rPr>
            <w:fldChar w:fldCharType="separate"/>
          </w:r>
          <w:r>
            <w:rPr>
              <w:b/>
            </w:rPr>
            <w:t>- 27 -</w:t>
          </w:r>
          <w:r>
            <w:rPr>
              <w:b/>
            </w:rPr>
            <w:fldChar w:fldCharType="end"/>
          </w:r>
          <w:r>
            <w:rPr>
              <w:rFonts w:hint="eastAsia" w:ascii="方正小标宋简体" w:eastAsia="方正小标宋简体"/>
              <w:b/>
              <w:bCs/>
              <w:szCs w:val="44"/>
            </w:rPr>
            <w:fldChar w:fldCharType="end"/>
          </w:r>
        </w:p>
        <w:p w14:paraId="7113EABC">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_Toc27505 </w:instrText>
          </w:r>
          <w:r>
            <w:rPr>
              <w:rFonts w:hint="eastAsia" w:ascii="方正小标宋简体" w:eastAsia="方正小标宋简体"/>
              <w:bCs/>
              <w:szCs w:val="44"/>
            </w:rPr>
            <w:fldChar w:fldCharType="separate"/>
          </w:r>
          <w:r>
            <w:rPr>
              <w:rFonts w:ascii="黑体" w:hAnsi="黑体" w:eastAsia="黑体"/>
            </w:rPr>
            <w:t>11.1 生产安全事故的定义、分类及分级</w:t>
          </w:r>
          <w:r>
            <w:tab/>
          </w:r>
          <w:r>
            <w:fldChar w:fldCharType="begin"/>
          </w:r>
          <w:r>
            <w:instrText xml:space="preserve"> PAGEREF _Toc27505 </w:instrText>
          </w:r>
          <w:r>
            <w:fldChar w:fldCharType="separate"/>
          </w:r>
          <w:r>
            <w:t>- 28 -</w:t>
          </w:r>
          <w:r>
            <w:fldChar w:fldCharType="end"/>
          </w:r>
          <w:r>
            <w:rPr>
              <w:rFonts w:hint="eastAsia" w:ascii="方正小标宋简体" w:eastAsia="方正小标宋简体"/>
              <w:bCs/>
              <w:szCs w:val="44"/>
            </w:rPr>
            <w:fldChar w:fldCharType="end"/>
          </w:r>
        </w:p>
        <w:p w14:paraId="00ED72B1">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_Toc24853 </w:instrText>
          </w:r>
          <w:r>
            <w:rPr>
              <w:rFonts w:hint="eastAsia" w:ascii="方正小标宋简体" w:eastAsia="方正小标宋简体"/>
              <w:bCs/>
              <w:szCs w:val="44"/>
            </w:rPr>
            <w:fldChar w:fldCharType="separate"/>
          </w:r>
          <w:r>
            <w:rPr>
              <w:rFonts w:ascii="黑体" w:hAnsi="黑体" w:eastAsia="黑体"/>
            </w:rPr>
            <w:t>11.2 克拉玛依区生产安全事件应急救援处置流程图</w:t>
          </w:r>
          <w:r>
            <w:tab/>
          </w:r>
          <w:r>
            <w:fldChar w:fldCharType="begin"/>
          </w:r>
          <w:r>
            <w:instrText xml:space="preserve"> PAGEREF _Toc24853 </w:instrText>
          </w:r>
          <w:r>
            <w:fldChar w:fldCharType="separate"/>
          </w:r>
          <w:r>
            <w:t>- 30 -</w:t>
          </w:r>
          <w:r>
            <w:fldChar w:fldCharType="end"/>
          </w:r>
          <w:r>
            <w:rPr>
              <w:rFonts w:hint="eastAsia" w:ascii="方正小标宋简体" w:eastAsia="方正小标宋简体"/>
              <w:bCs/>
              <w:szCs w:val="44"/>
            </w:rPr>
            <w:fldChar w:fldCharType="end"/>
          </w:r>
        </w:p>
        <w:p w14:paraId="054869D1">
          <w:pPr>
            <w:pStyle w:val="9"/>
            <w:tabs>
              <w:tab w:val="right" w:leader="dot" w:pos="8306"/>
            </w:tabs>
          </w:pPr>
          <w:r>
            <w:rPr>
              <w:rFonts w:hint="eastAsia" w:ascii="方正小标宋简体" w:eastAsia="方正小标宋简体"/>
              <w:bCs/>
              <w:szCs w:val="44"/>
            </w:rPr>
            <w:fldChar w:fldCharType="begin"/>
          </w:r>
          <w:r>
            <w:rPr>
              <w:rFonts w:hint="eastAsia" w:ascii="方正小标宋简体" w:eastAsia="方正小标宋简体"/>
              <w:bCs/>
              <w:szCs w:val="44"/>
            </w:rPr>
            <w:instrText xml:space="preserve"> HYPERLINK \l _Toc5891 </w:instrText>
          </w:r>
          <w:r>
            <w:rPr>
              <w:rFonts w:hint="eastAsia" w:ascii="方正小标宋简体" w:eastAsia="方正小标宋简体"/>
              <w:bCs/>
              <w:szCs w:val="44"/>
            </w:rPr>
            <w:fldChar w:fldCharType="separate"/>
          </w:r>
          <w:r>
            <w:rPr>
              <w:rFonts w:ascii="黑体" w:hAnsi="黑体" w:eastAsia="黑体"/>
            </w:rPr>
            <w:t>11.3 预案相关单位通讯录</w:t>
          </w:r>
          <w:r>
            <w:tab/>
          </w:r>
          <w:r>
            <w:fldChar w:fldCharType="begin"/>
          </w:r>
          <w:r>
            <w:instrText xml:space="preserve"> PAGEREF _Toc5891 </w:instrText>
          </w:r>
          <w:r>
            <w:fldChar w:fldCharType="separate"/>
          </w:r>
          <w:r>
            <w:t>- 31 -</w:t>
          </w:r>
          <w:r>
            <w:fldChar w:fldCharType="end"/>
          </w:r>
          <w:r>
            <w:rPr>
              <w:rFonts w:hint="eastAsia" w:ascii="方正小标宋简体" w:eastAsia="方正小标宋简体"/>
              <w:bCs/>
              <w:szCs w:val="44"/>
            </w:rPr>
            <w:fldChar w:fldCharType="end"/>
          </w:r>
        </w:p>
        <w:p w14:paraId="5450A83C">
          <w:pPr>
            <w:spacing w:line="600" w:lineRule="exact"/>
            <w:jc w:val="center"/>
            <w:rPr>
              <w:rFonts w:hint="eastAsia" w:ascii="方正小标宋简体" w:eastAsia="方正小标宋简体"/>
              <w:bCs/>
              <w:sz w:val="44"/>
              <w:szCs w:val="44"/>
            </w:rPr>
          </w:pPr>
          <w:r>
            <w:rPr>
              <w:rFonts w:hint="eastAsia" w:ascii="方正小标宋简体" w:eastAsia="方正小标宋简体"/>
              <w:b/>
              <w:bCs/>
              <w:szCs w:val="44"/>
            </w:rPr>
            <w:fldChar w:fldCharType="end"/>
          </w:r>
        </w:p>
      </w:sdtContent>
    </w:sdt>
    <w:p w14:paraId="150F0970">
      <w:pPr>
        <w:rPr>
          <w:rFonts w:hint="eastAsia" w:ascii="黑体" w:hAnsi="黑体"/>
        </w:rPr>
      </w:pPr>
      <w:bookmarkStart w:id="0" w:name="_Toc23025"/>
      <w:bookmarkStart w:id="1" w:name="_Toc31298_WPSOffice_Level1"/>
      <w:r>
        <w:rPr>
          <w:rFonts w:hint="eastAsia" w:ascii="黑体" w:hAnsi="黑体"/>
        </w:rPr>
        <w:br w:type="page"/>
      </w:r>
    </w:p>
    <w:p w14:paraId="31D59D5F">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黑体" w:hAnsi="黑体"/>
        </w:rPr>
      </w:pPr>
      <w:r>
        <w:rPr>
          <w:rFonts w:hint="eastAsia" w:ascii="黑体" w:hAnsi="黑体"/>
        </w:rPr>
        <w:t xml:space="preserve">1 </w:t>
      </w:r>
      <w:r>
        <w:rPr>
          <w:rFonts w:ascii="黑体" w:hAnsi="黑体"/>
        </w:rPr>
        <w:t>总则</w:t>
      </w:r>
      <w:bookmarkEnd w:id="0"/>
      <w:bookmarkEnd w:id="1"/>
      <w:r>
        <w:rPr>
          <w:rFonts w:ascii="黑体" w:hAnsi="黑体"/>
        </w:rPr>
        <w:t xml:space="preserve"> </w:t>
      </w:r>
    </w:p>
    <w:p w14:paraId="0A6DAE07">
      <w:pPr>
        <w:pStyle w:val="2"/>
        <w:keepNext/>
        <w:keepLines/>
        <w:pageBreakBefore w:val="0"/>
        <w:widowControl w:val="0"/>
        <w:kinsoku/>
        <w:wordWrap/>
        <w:overflowPunct/>
        <w:topLinePunct w:val="0"/>
        <w:autoSpaceDE/>
        <w:autoSpaceDN/>
        <w:bidi w:val="0"/>
        <w:adjustRightInd/>
        <w:snapToGrid/>
        <w:spacing w:before="0" w:after="0" w:line="560" w:lineRule="exact"/>
        <w:textAlignment w:val="auto"/>
      </w:pPr>
      <w:r>
        <w:t xml:space="preserve"> </w:t>
      </w:r>
      <w:r>
        <w:rPr>
          <w:rFonts w:ascii="黑体" w:hAnsi="黑体" w:eastAsia="黑体"/>
        </w:rPr>
        <w:t xml:space="preserve">  </w:t>
      </w:r>
      <w:bookmarkStart w:id="2" w:name="_Toc4719_WPSOffice_Level2"/>
      <w:bookmarkStart w:id="3" w:name="_Toc18234"/>
      <w:r>
        <w:rPr>
          <w:rFonts w:ascii="黑体" w:hAnsi="黑体" w:eastAsia="黑体"/>
        </w:rPr>
        <w:t xml:space="preserve">1.1 </w:t>
      </w:r>
      <w:r>
        <w:t>编制目的</w:t>
      </w:r>
      <w:bookmarkEnd w:id="2"/>
      <w:bookmarkEnd w:id="3"/>
      <w:r>
        <w:t xml:space="preserve"> </w:t>
      </w:r>
    </w:p>
    <w:p w14:paraId="0B1D7B2A">
      <w:pPr>
        <w:pageBreakBefore w:val="0"/>
        <w:widowControl w:val="0"/>
        <w:kinsoku/>
        <w:wordWrap/>
        <w:overflowPunct/>
        <w:topLinePunct w:val="0"/>
        <w:autoSpaceDE/>
        <w:autoSpaceDN/>
        <w:bidi w:val="0"/>
        <w:adjustRightInd w:val="0"/>
        <w:snapToGrid/>
        <w:spacing w:line="560" w:lineRule="exact"/>
        <w:ind w:firstLine="640" w:firstLineChars="200"/>
        <w:textAlignment w:val="auto"/>
        <w:rPr>
          <w:rFonts w:eastAsia="仿宋_GB2312"/>
          <w:kern w:val="0"/>
          <w:sz w:val="32"/>
          <w:szCs w:val="32"/>
        </w:rPr>
      </w:pPr>
      <w:r>
        <w:rPr>
          <w:rFonts w:hint="eastAsia" w:eastAsia="仿宋_GB2312"/>
          <w:kern w:val="0"/>
          <w:sz w:val="32"/>
          <w:szCs w:val="32"/>
        </w:rPr>
        <w:t>为了</w:t>
      </w:r>
      <w:r>
        <w:rPr>
          <w:rFonts w:eastAsia="仿宋_GB2312"/>
          <w:kern w:val="0"/>
          <w:sz w:val="32"/>
          <w:szCs w:val="32"/>
        </w:rPr>
        <w:t>规范生产安全事故灾难的应急管理和应急响应程序，</w:t>
      </w:r>
      <w:r>
        <w:rPr>
          <w:rFonts w:hint="eastAsia" w:eastAsia="仿宋_GB2312"/>
          <w:kern w:val="0"/>
          <w:sz w:val="32"/>
          <w:szCs w:val="32"/>
        </w:rPr>
        <w:t>迅速</w:t>
      </w:r>
      <w:r>
        <w:rPr>
          <w:rFonts w:eastAsia="仿宋_GB2312"/>
          <w:kern w:val="0"/>
          <w:sz w:val="32"/>
          <w:szCs w:val="32"/>
        </w:rPr>
        <w:t xml:space="preserve">有效地实施应急救援工作，最大程度地减少人员伤亡、财产损失，维护人民群众的生命安全和社会稳定。 </w:t>
      </w:r>
    </w:p>
    <w:p w14:paraId="42347DA0">
      <w:pPr>
        <w:pStyle w:val="3"/>
        <w:pageBreakBefore w:val="0"/>
        <w:kinsoku/>
        <w:wordWrap/>
        <w:overflowPunct/>
        <w:topLinePunct w:val="0"/>
        <w:autoSpaceDE/>
        <w:autoSpaceDN/>
        <w:bidi w:val="0"/>
        <w:snapToGrid/>
        <w:spacing w:before="0" w:beforeLines="0" w:after="0" w:afterLines="0" w:line="560" w:lineRule="exact"/>
        <w:textAlignment w:val="auto"/>
      </w:pPr>
      <w:r>
        <w:t xml:space="preserve">  </w:t>
      </w:r>
      <w:r>
        <w:rPr>
          <w:rFonts w:ascii="黑体" w:hAnsi="黑体" w:eastAsia="黑体"/>
        </w:rPr>
        <w:t xml:space="preserve">  </w:t>
      </w:r>
      <w:bookmarkStart w:id="4" w:name="_Toc27215"/>
      <w:bookmarkStart w:id="5" w:name="_Toc16631_WPSOffice_Level2"/>
      <w:r>
        <w:rPr>
          <w:rFonts w:ascii="黑体" w:hAnsi="黑体" w:eastAsia="黑体"/>
        </w:rPr>
        <w:t xml:space="preserve">1.2 </w:t>
      </w:r>
      <w:r>
        <w:t>编制依据</w:t>
      </w:r>
      <w:bookmarkEnd w:id="4"/>
      <w:bookmarkEnd w:id="5"/>
      <w:r>
        <w:t xml:space="preserve"> </w:t>
      </w:r>
    </w:p>
    <w:p w14:paraId="77ADE0DF">
      <w:pPr>
        <w:pageBreakBefore w:val="0"/>
        <w:widowControl/>
        <w:kinsoku/>
        <w:wordWrap/>
        <w:overflowPunct/>
        <w:topLinePunct w:val="0"/>
        <w:autoSpaceDE/>
        <w:autoSpaceDN/>
        <w:bidi w:val="0"/>
        <w:snapToGrid/>
        <w:spacing w:line="560" w:lineRule="exact"/>
        <w:ind w:firstLine="640" w:firstLineChars="200"/>
        <w:textAlignment w:val="auto"/>
        <w:rPr>
          <w:rFonts w:eastAsia="仿宋_GB2312"/>
          <w:kern w:val="0"/>
          <w:sz w:val="32"/>
          <w:szCs w:val="32"/>
        </w:rPr>
      </w:pPr>
      <w:r>
        <w:rPr>
          <w:rFonts w:eastAsia="仿宋_GB2312"/>
          <w:kern w:val="0"/>
          <w:sz w:val="32"/>
          <w:szCs w:val="32"/>
        </w:rPr>
        <w:t>依据</w:t>
      </w:r>
      <w:r>
        <w:rPr>
          <w:rFonts w:hint="eastAsia" w:eastAsia="仿宋_GB2312"/>
          <w:kern w:val="0"/>
          <w:sz w:val="32"/>
          <w:szCs w:val="32"/>
          <w:lang w:eastAsia="zh-CN"/>
        </w:rPr>
        <w:t>《中华人民共和国安全生产法》《</w:t>
      </w:r>
      <w:r>
        <w:rPr>
          <w:rFonts w:eastAsia="仿宋_GB2312"/>
          <w:kern w:val="0"/>
          <w:sz w:val="32"/>
          <w:szCs w:val="32"/>
        </w:rPr>
        <w:t>中华人民共和国</w:t>
      </w:r>
      <w:r>
        <w:rPr>
          <w:rFonts w:hint="eastAsia" w:eastAsia="仿宋_GB2312"/>
          <w:kern w:val="0"/>
          <w:sz w:val="32"/>
          <w:szCs w:val="32"/>
        </w:rPr>
        <w:t>突发事件应对</w:t>
      </w:r>
      <w:r>
        <w:rPr>
          <w:rFonts w:eastAsia="仿宋_GB2312"/>
          <w:kern w:val="0"/>
          <w:sz w:val="32"/>
          <w:szCs w:val="32"/>
        </w:rPr>
        <w:t>法</w:t>
      </w:r>
      <w:r>
        <w:rPr>
          <w:rFonts w:hint="eastAsia" w:eastAsia="仿宋_GB2312"/>
          <w:kern w:val="0"/>
          <w:sz w:val="32"/>
          <w:szCs w:val="32"/>
          <w:lang w:eastAsia="zh-CN"/>
        </w:rPr>
        <w:t>》《</w:t>
      </w:r>
      <w:r>
        <w:rPr>
          <w:rFonts w:hint="eastAsia" w:eastAsia="仿宋_GB2312"/>
          <w:kern w:val="0"/>
          <w:sz w:val="32"/>
          <w:szCs w:val="32"/>
        </w:rPr>
        <w:t>生产安全事故应急条例</w:t>
      </w:r>
      <w:r>
        <w:rPr>
          <w:rFonts w:hint="eastAsia" w:eastAsia="仿宋_GB2312"/>
          <w:kern w:val="0"/>
          <w:sz w:val="32"/>
          <w:szCs w:val="32"/>
          <w:lang w:eastAsia="zh-CN"/>
        </w:rPr>
        <w:t>》《</w:t>
      </w:r>
      <w:r>
        <w:rPr>
          <w:rFonts w:hint="eastAsia" w:eastAsia="仿宋_GB2312"/>
          <w:kern w:val="0"/>
          <w:sz w:val="32"/>
          <w:szCs w:val="32"/>
        </w:rPr>
        <w:t>生产安全事故报告和调查处理条例</w:t>
      </w:r>
      <w:r>
        <w:rPr>
          <w:rFonts w:hint="eastAsia" w:eastAsia="仿宋_GB2312"/>
          <w:kern w:val="0"/>
          <w:sz w:val="32"/>
          <w:szCs w:val="32"/>
          <w:lang w:eastAsia="zh-CN"/>
        </w:rPr>
        <w:t>》《</w:t>
      </w:r>
      <w:r>
        <w:rPr>
          <w:rFonts w:hint="eastAsia" w:ascii="仿宋_GB2312" w:eastAsia="仿宋_GB2312"/>
          <w:sz w:val="32"/>
          <w:szCs w:val="32"/>
        </w:rPr>
        <w:t>新疆维吾尔自治区生产安全事故报告和调查处理实施办法</w:t>
      </w:r>
      <w:r>
        <w:rPr>
          <w:rFonts w:hint="eastAsia" w:ascii="仿宋_GB2312" w:eastAsia="仿宋_GB2312"/>
          <w:sz w:val="32"/>
          <w:szCs w:val="32"/>
          <w:lang w:eastAsia="zh-CN"/>
        </w:rPr>
        <w:t>》《</w:t>
      </w:r>
      <w:r>
        <w:rPr>
          <w:rFonts w:eastAsia="仿宋_GB2312"/>
          <w:snapToGrid w:val="0"/>
          <w:kern w:val="10"/>
          <w:sz w:val="32"/>
          <w:szCs w:val="32"/>
        </w:rPr>
        <w:t>生产安全事故应急预案管理办法</w:t>
      </w:r>
      <w:r>
        <w:rPr>
          <w:rFonts w:hint="eastAsia" w:eastAsia="仿宋_GB2312"/>
          <w:snapToGrid w:val="0"/>
          <w:kern w:val="10"/>
          <w:sz w:val="32"/>
          <w:szCs w:val="32"/>
          <w:lang w:eastAsia="zh-CN"/>
        </w:rPr>
        <w:t>》《</w:t>
      </w:r>
      <w:r>
        <w:rPr>
          <w:rFonts w:hint="eastAsia" w:eastAsia="仿宋_GB2312"/>
          <w:kern w:val="0"/>
          <w:sz w:val="32"/>
          <w:szCs w:val="32"/>
        </w:rPr>
        <w:t>新疆维吾尔自治区实施</w:t>
      </w:r>
      <w:r>
        <w:rPr>
          <w:rFonts w:eastAsia="仿宋_GB2312"/>
          <w:bCs/>
          <w:sz w:val="32"/>
          <w:szCs w:val="32"/>
        </w:rPr>
        <w:t>〈中华人民共和国突发事件应对法〉</w:t>
      </w:r>
      <w:r>
        <w:rPr>
          <w:rFonts w:hint="eastAsia" w:eastAsia="仿宋_GB2312"/>
          <w:kern w:val="0"/>
          <w:sz w:val="32"/>
          <w:szCs w:val="32"/>
        </w:rPr>
        <w:t>办法</w:t>
      </w:r>
      <w:r>
        <w:rPr>
          <w:rFonts w:hint="eastAsia" w:eastAsia="仿宋_GB2312"/>
          <w:kern w:val="0"/>
          <w:sz w:val="32"/>
          <w:szCs w:val="32"/>
          <w:lang w:eastAsia="zh-CN"/>
        </w:rPr>
        <w:t>》《</w:t>
      </w:r>
      <w:r>
        <w:rPr>
          <w:rFonts w:eastAsia="仿宋_GB2312"/>
          <w:snapToGrid w:val="0"/>
          <w:kern w:val="10"/>
          <w:sz w:val="32"/>
          <w:szCs w:val="32"/>
        </w:rPr>
        <w:t>克拉玛依市生产安全</w:t>
      </w:r>
      <w:r>
        <w:rPr>
          <w:rFonts w:hint="eastAsia" w:eastAsia="仿宋_GB2312"/>
          <w:snapToGrid w:val="0"/>
          <w:kern w:val="10"/>
          <w:sz w:val="32"/>
          <w:szCs w:val="32"/>
        </w:rPr>
        <w:t>事故灾难救援</w:t>
      </w:r>
      <w:r>
        <w:rPr>
          <w:rFonts w:eastAsia="仿宋_GB2312"/>
          <w:snapToGrid w:val="0"/>
          <w:kern w:val="10"/>
          <w:sz w:val="32"/>
          <w:szCs w:val="32"/>
        </w:rPr>
        <w:t>应急预案</w:t>
      </w:r>
      <w:r>
        <w:rPr>
          <w:rFonts w:hint="eastAsia" w:eastAsia="仿宋_GB2312"/>
          <w:snapToGrid w:val="0"/>
          <w:kern w:val="10"/>
          <w:sz w:val="32"/>
          <w:szCs w:val="32"/>
          <w:lang w:eastAsia="zh-CN"/>
        </w:rPr>
        <w:t>》《</w:t>
      </w:r>
      <w:r>
        <w:rPr>
          <w:rFonts w:eastAsia="仿宋_GB2312"/>
          <w:snapToGrid w:val="0"/>
          <w:kern w:val="10"/>
          <w:sz w:val="32"/>
          <w:szCs w:val="32"/>
        </w:rPr>
        <w:t>克拉玛依区人民政府突发公共事件总体应急预案》</w:t>
      </w:r>
      <w:r>
        <w:rPr>
          <w:rFonts w:eastAsia="仿宋_GB2312"/>
          <w:kern w:val="0"/>
          <w:sz w:val="32"/>
          <w:szCs w:val="32"/>
        </w:rPr>
        <w:t xml:space="preserve">等法律法规及有关规定，制定本预案。 </w:t>
      </w:r>
    </w:p>
    <w:p w14:paraId="5B79D097">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6" w:name="_Toc18150_WPSOffice_Level2"/>
      <w:bookmarkStart w:id="7" w:name="_Toc10741"/>
      <w:r>
        <w:rPr>
          <w:rFonts w:ascii="黑体" w:hAnsi="黑体" w:eastAsia="黑体"/>
        </w:rPr>
        <w:t xml:space="preserve">1.3 </w:t>
      </w:r>
      <w:r>
        <w:t>适用范围</w:t>
      </w:r>
      <w:bookmarkEnd w:id="6"/>
      <w:bookmarkEnd w:id="7"/>
      <w:r>
        <w:t xml:space="preserve"> </w:t>
      </w:r>
    </w:p>
    <w:p w14:paraId="06B8D8A5">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（1）克拉玛依区行政区域范围内可能发生或已发生的</w:t>
      </w:r>
      <w:r>
        <w:rPr>
          <w:rFonts w:hint="eastAsia" w:ascii="仿宋_GB2312" w:eastAsia="仿宋_GB2312"/>
          <w:kern w:val="0"/>
          <w:sz w:val="32"/>
          <w:szCs w:val="32"/>
          <w:lang w:eastAsia="zh-CN"/>
        </w:rPr>
        <w:t>，</w:t>
      </w:r>
      <w:r>
        <w:rPr>
          <w:rFonts w:hint="eastAsia" w:ascii="仿宋_GB2312" w:eastAsia="仿宋_GB2312"/>
          <w:kern w:val="0"/>
          <w:sz w:val="32"/>
          <w:szCs w:val="32"/>
        </w:rPr>
        <w:t>需由区人民政府负责处置的一般生产安全事故的应对工作。</w:t>
      </w:r>
    </w:p>
    <w:p w14:paraId="061323BC">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（2）在本行政区域内发生较大以</w:t>
      </w:r>
      <w:r>
        <w:rPr>
          <w:rFonts w:hint="eastAsia" w:ascii="仿宋_GB2312" w:eastAsia="仿宋_GB2312"/>
          <w:kern w:val="0"/>
          <w:sz w:val="32"/>
          <w:szCs w:val="32"/>
          <w:lang w:eastAsia="zh-CN"/>
        </w:rPr>
        <w:t>及以</w:t>
      </w:r>
      <w:r>
        <w:rPr>
          <w:rFonts w:hint="eastAsia" w:ascii="仿宋_GB2312" w:eastAsia="仿宋_GB2312"/>
          <w:kern w:val="0"/>
          <w:sz w:val="32"/>
          <w:szCs w:val="32"/>
        </w:rPr>
        <w:t>上生产安全事故的先期处置工作，在克拉玛依市相关部门启动应急响应后积极配合做好处置工作。</w:t>
      </w:r>
    </w:p>
    <w:p w14:paraId="799CB16A">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（3）区人民政府认为需启动响应的生产安全事故。</w:t>
      </w:r>
    </w:p>
    <w:p w14:paraId="0A933802">
      <w:pPr>
        <w:pageBreakBefore w:val="0"/>
        <w:widowControl/>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333333"/>
          <w:szCs w:val="21"/>
          <w:shd w:val="clear" w:color="auto" w:fill="FFFFFF"/>
        </w:rPr>
      </w:pPr>
      <w:r>
        <w:rPr>
          <w:rFonts w:hint="eastAsia" w:ascii="仿宋_GB2312" w:eastAsia="仿宋_GB2312"/>
          <w:kern w:val="0"/>
          <w:sz w:val="32"/>
          <w:szCs w:val="32"/>
        </w:rPr>
        <w:t>在生产安全活动中发生的危险化学品事故、火灾事故、交通事故、环境污染事故、特种设备事故等应按照主管部门制定的专项应急预案进行应急处置，上述专项应急预案未作规定的生产安全事故的应急管理、危险化学品应急预案，用本预案进行指导。</w:t>
      </w:r>
    </w:p>
    <w:p w14:paraId="29E9B265">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8" w:name="_Toc29510"/>
      <w:bookmarkStart w:id="9" w:name="_Toc23671_WPSOffice_Level2"/>
      <w:r>
        <w:rPr>
          <w:rFonts w:ascii="黑体" w:hAnsi="黑体" w:eastAsia="黑体"/>
        </w:rPr>
        <w:t xml:space="preserve">1.4 </w:t>
      </w:r>
      <w:r>
        <w:t>工作原则</w:t>
      </w:r>
      <w:bookmarkEnd w:id="8"/>
      <w:bookmarkEnd w:id="9"/>
    </w:p>
    <w:p w14:paraId="178BA277">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以人为本，安全第一</w:t>
      </w:r>
      <w:r>
        <w:rPr>
          <w:rFonts w:hint="eastAsia" w:eastAsia="仿宋_GB2312"/>
          <w:kern w:val="0"/>
          <w:sz w:val="32"/>
          <w:szCs w:val="32"/>
        </w:rPr>
        <w:t>；</w:t>
      </w:r>
      <w:r>
        <w:rPr>
          <w:rFonts w:eastAsia="仿宋_GB2312"/>
          <w:kern w:val="0"/>
          <w:sz w:val="32"/>
          <w:szCs w:val="32"/>
        </w:rPr>
        <w:t>统一领导，</w:t>
      </w:r>
      <w:r>
        <w:rPr>
          <w:rFonts w:hint="eastAsia" w:eastAsia="仿宋_GB2312"/>
          <w:kern w:val="0"/>
          <w:sz w:val="32"/>
          <w:szCs w:val="32"/>
        </w:rPr>
        <w:t>分级</w:t>
      </w:r>
      <w:r>
        <w:rPr>
          <w:rFonts w:eastAsia="仿宋_GB2312"/>
          <w:kern w:val="0"/>
          <w:sz w:val="32"/>
          <w:szCs w:val="32"/>
        </w:rPr>
        <w:t>负责</w:t>
      </w:r>
      <w:r>
        <w:rPr>
          <w:rFonts w:hint="eastAsia" w:eastAsia="仿宋_GB2312"/>
          <w:kern w:val="0"/>
          <w:sz w:val="32"/>
          <w:szCs w:val="32"/>
        </w:rPr>
        <w:t>；</w:t>
      </w:r>
      <w:r>
        <w:rPr>
          <w:rFonts w:eastAsia="仿宋_GB2312"/>
          <w:kern w:val="0"/>
          <w:sz w:val="32"/>
          <w:szCs w:val="32"/>
        </w:rPr>
        <w:t>条块结合，以区为主</w:t>
      </w:r>
      <w:r>
        <w:rPr>
          <w:rFonts w:hint="eastAsia" w:eastAsia="仿宋_GB2312"/>
          <w:kern w:val="0"/>
          <w:sz w:val="32"/>
          <w:szCs w:val="32"/>
        </w:rPr>
        <w:t>；</w:t>
      </w:r>
      <w:r>
        <w:rPr>
          <w:rFonts w:eastAsia="仿宋_GB2312"/>
          <w:kern w:val="0"/>
          <w:sz w:val="32"/>
          <w:szCs w:val="32"/>
        </w:rPr>
        <w:t>依靠科学，依法规范</w:t>
      </w:r>
      <w:r>
        <w:rPr>
          <w:rFonts w:hint="eastAsia" w:eastAsia="仿宋_GB2312"/>
          <w:kern w:val="0"/>
          <w:sz w:val="32"/>
          <w:szCs w:val="32"/>
        </w:rPr>
        <w:t>；</w:t>
      </w:r>
      <w:r>
        <w:rPr>
          <w:rFonts w:eastAsia="仿宋_GB2312"/>
          <w:kern w:val="0"/>
          <w:sz w:val="32"/>
          <w:szCs w:val="32"/>
        </w:rPr>
        <w:t>预防为主，平战结合。</w:t>
      </w:r>
    </w:p>
    <w:p w14:paraId="390B4EB6">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10" w:name="_Toc13750"/>
      <w:bookmarkStart w:id="11" w:name="_Toc20956_WPSOffice_Level2"/>
      <w:r>
        <w:rPr>
          <w:rFonts w:ascii="黑体" w:hAnsi="黑体" w:eastAsia="黑体"/>
        </w:rPr>
        <w:t xml:space="preserve">1.5 </w:t>
      </w:r>
      <w:r>
        <w:t>预案体系</w:t>
      </w:r>
      <w:bookmarkEnd w:id="10"/>
      <w:bookmarkEnd w:id="11"/>
    </w:p>
    <w:p w14:paraId="39EAC425">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克拉玛依区生产安全事故应急预案体系由本预案、其它涉及生产安全事故的专项预案（包括：危险化学品事故、火灾事故专项应急预案、交通安全事故专项应急预案、特种设备事故专项应急预案、公共场所突发事故专项应急预案、燃气事故专项应急预案等）组成。上与《</w:t>
      </w:r>
      <w:r>
        <w:rPr>
          <w:rFonts w:eastAsia="仿宋_GB2312"/>
          <w:snapToGrid w:val="0"/>
          <w:kern w:val="10"/>
          <w:sz w:val="32"/>
          <w:szCs w:val="32"/>
        </w:rPr>
        <w:t>克拉玛依市生产安全</w:t>
      </w:r>
      <w:r>
        <w:rPr>
          <w:rFonts w:hint="eastAsia" w:eastAsia="仿宋_GB2312"/>
          <w:snapToGrid w:val="0"/>
          <w:kern w:val="10"/>
          <w:sz w:val="32"/>
          <w:szCs w:val="32"/>
        </w:rPr>
        <w:t>事故灾难救援</w:t>
      </w:r>
      <w:r>
        <w:rPr>
          <w:rFonts w:eastAsia="仿宋_GB2312"/>
          <w:snapToGrid w:val="0"/>
          <w:kern w:val="10"/>
          <w:sz w:val="32"/>
          <w:szCs w:val="32"/>
        </w:rPr>
        <w:t>应急预案</w:t>
      </w:r>
      <w:r>
        <w:rPr>
          <w:rFonts w:hint="eastAsia" w:eastAsia="仿宋_GB2312"/>
          <w:kern w:val="0"/>
          <w:sz w:val="32"/>
          <w:szCs w:val="32"/>
        </w:rPr>
        <w:t>》相衔接；下与乡（街）、社区生产安全事故应急预案、生产经营单位生产安全事故应急预案相衔接。</w:t>
      </w:r>
    </w:p>
    <w:p w14:paraId="72630E42">
      <w:pPr>
        <w:pStyle w:val="2"/>
        <w:pageBreakBefore w:val="0"/>
        <w:kinsoku/>
        <w:wordWrap/>
        <w:overflowPunct/>
        <w:topLinePunct w:val="0"/>
        <w:autoSpaceDE/>
        <w:autoSpaceDN/>
        <w:bidi w:val="0"/>
        <w:spacing w:before="0" w:after="0" w:line="560" w:lineRule="exact"/>
        <w:ind w:firstLine="640" w:firstLineChars="200"/>
        <w:textAlignment w:val="auto"/>
        <w:rPr>
          <w:rFonts w:ascii="黑体" w:hAnsi="黑体"/>
        </w:rPr>
      </w:pPr>
      <w:bookmarkStart w:id="12" w:name="_Toc11690"/>
      <w:bookmarkStart w:id="13" w:name="_Toc2773_WPSOffice_Level1"/>
      <w:r>
        <w:rPr>
          <w:rFonts w:hint="eastAsia" w:ascii="黑体" w:hAnsi="黑体"/>
        </w:rPr>
        <w:t>2 事故风险分析</w:t>
      </w:r>
      <w:bookmarkEnd w:id="12"/>
      <w:bookmarkEnd w:id="13"/>
    </w:p>
    <w:p w14:paraId="4C0F703D">
      <w:pPr>
        <w:pStyle w:val="3"/>
        <w:pageBreakBefore w:val="0"/>
        <w:kinsoku/>
        <w:wordWrap/>
        <w:overflowPunct/>
        <w:topLinePunct w:val="0"/>
        <w:autoSpaceDE/>
        <w:autoSpaceDN/>
        <w:bidi w:val="0"/>
        <w:spacing w:before="0" w:beforeLines="0" w:after="0" w:afterLines="0" w:line="560" w:lineRule="exact"/>
        <w:textAlignment w:val="auto"/>
        <w:rPr>
          <w:rFonts w:hint="eastAsia" w:ascii="仿宋_GB2312" w:eastAsia="仿宋_GB2312"/>
          <w:kern w:val="0"/>
          <w:sz w:val="32"/>
          <w:szCs w:val="32"/>
        </w:rPr>
      </w:pPr>
      <w:r>
        <w:t xml:space="preserve">   </w:t>
      </w:r>
      <w:r>
        <w:rPr>
          <w:rFonts w:ascii="黑体" w:hAnsi="黑体" w:eastAsia="黑体"/>
        </w:rPr>
        <w:t xml:space="preserve"> </w:t>
      </w:r>
      <w:bookmarkStart w:id="14" w:name="_Toc30898"/>
      <w:bookmarkStart w:id="15" w:name="_Toc8739_WPSOffice_Level2"/>
      <w:r>
        <w:rPr>
          <w:rFonts w:ascii="黑体" w:hAnsi="黑体" w:eastAsia="黑体"/>
        </w:rPr>
        <w:t xml:space="preserve">2.1 </w:t>
      </w:r>
      <w:r>
        <w:t>克拉玛依区概况</w:t>
      </w:r>
      <w:bookmarkEnd w:id="14"/>
      <w:bookmarkEnd w:id="15"/>
    </w:p>
    <w:p w14:paraId="149B496A">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克拉玛依区位于克拉玛依市中部，地处加依尔山南麓、</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"https://baike.so.com/doc/5398828-5636270.html" \t "https://baike.so.com/doc/_blank" </w:instrText>
      </w:r>
      <w:r>
        <w:rPr>
          <w:rFonts w:hint="eastAsia" w:ascii="仿宋_GB2312" w:eastAsia="仿宋_GB2312"/>
          <w:sz w:val="32"/>
          <w:szCs w:val="32"/>
        </w:rPr>
        <w:fldChar w:fldCharType="separate"/>
      </w:r>
      <w:r>
        <w:rPr>
          <w:rFonts w:hint="eastAsia" w:ascii="仿宋_GB2312" w:eastAsia="仿宋_GB2312"/>
          <w:kern w:val="0"/>
          <w:sz w:val="32"/>
          <w:szCs w:val="32"/>
        </w:rPr>
        <w:t>准噶尔盆地</w:t>
      </w:r>
      <w:r>
        <w:rPr>
          <w:rFonts w:hint="eastAsia" w:ascii="仿宋_GB2312" w:eastAsia="仿宋_GB2312"/>
          <w:kern w:val="0"/>
          <w:sz w:val="32"/>
          <w:szCs w:val="32"/>
        </w:rPr>
        <w:fldChar w:fldCharType="end"/>
      </w:r>
      <w:r>
        <w:rPr>
          <w:rFonts w:hint="eastAsia" w:ascii="仿宋_GB2312" w:eastAsia="仿宋_GB2312"/>
          <w:kern w:val="0"/>
          <w:sz w:val="32"/>
          <w:szCs w:val="32"/>
        </w:rPr>
        <w:t>、古尔班通古特沙漠西部，距自治区首府乌鲁木齐市313公里。地处东经84°37′-85°10′，北纬44°39′-45°25′，东与</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"https://baike.so.com/doc/5379322-5615564.html" \t "https://baike.so.com/doc/_blank" </w:instrText>
      </w:r>
      <w:r>
        <w:rPr>
          <w:rFonts w:hint="eastAsia" w:ascii="仿宋_GB2312" w:eastAsia="仿宋_GB2312"/>
          <w:sz w:val="32"/>
          <w:szCs w:val="32"/>
        </w:rPr>
        <w:fldChar w:fldCharType="separate"/>
      </w:r>
      <w:r>
        <w:rPr>
          <w:rFonts w:hint="eastAsia" w:ascii="仿宋_GB2312" w:eastAsia="仿宋_GB2312"/>
          <w:kern w:val="0"/>
          <w:sz w:val="32"/>
          <w:szCs w:val="32"/>
        </w:rPr>
        <w:t>沙湾区</w:t>
      </w:r>
      <w:r>
        <w:rPr>
          <w:rFonts w:hint="eastAsia" w:ascii="仿宋_GB2312" w:eastAsia="仿宋_GB2312"/>
          <w:kern w:val="0"/>
          <w:sz w:val="32"/>
          <w:szCs w:val="32"/>
        </w:rPr>
        <w:fldChar w:fldCharType="end"/>
      </w:r>
      <w:r>
        <w:rPr>
          <w:rFonts w:hint="eastAsia" w:ascii="仿宋_GB2312" w:eastAsia="仿宋_GB2312"/>
          <w:kern w:val="0"/>
          <w:sz w:val="32"/>
          <w:szCs w:val="32"/>
        </w:rPr>
        <w:t>为界，南与奎屯市、乌苏市接壤，西靠</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"https://baike.so.com/doc/6274692-6488118.html" \t "https://baike.so.com/doc/_blank" </w:instrText>
      </w:r>
      <w:r>
        <w:rPr>
          <w:rFonts w:hint="eastAsia" w:ascii="仿宋_GB2312" w:eastAsia="仿宋_GB2312"/>
          <w:sz w:val="32"/>
          <w:szCs w:val="32"/>
        </w:rPr>
        <w:fldChar w:fldCharType="separate"/>
      </w:r>
      <w:r>
        <w:rPr>
          <w:rFonts w:hint="eastAsia" w:ascii="仿宋_GB2312" w:eastAsia="仿宋_GB2312"/>
          <w:kern w:val="0"/>
          <w:sz w:val="32"/>
          <w:szCs w:val="32"/>
        </w:rPr>
        <w:t>托里区</w:t>
      </w:r>
      <w:r>
        <w:rPr>
          <w:rFonts w:hint="eastAsia" w:ascii="仿宋_GB2312" w:eastAsia="仿宋_GB2312"/>
          <w:kern w:val="0"/>
          <w:sz w:val="32"/>
          <w:szCs w:val="32"/>
        </w:rPr>
        <w:fldChar w:fldCharType="end"/>
      </w:r>
      <w:r>
        <w:rPr>
          <w:rFonts w:hint="eastAsia" w:ascii="仿宋_GB2312" w:eastAsia="仿宋_GB2312"/>
          <w:kern w:val="0"/>
          <w:sz w:val="32"/>
          <w:szCs w:val="32"/>
        </w:rPr>
        <w:t>，北与</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"https://baike.so.com/doc/6030986-6243987.html" \t "https://baike.so.com/doc/_blank" </w:instrText>
      </w:r>
      <w:r>
        <w:rPr>
          <w:rFonts w:hint="eastAsia" w:ascii="仿宋_GB2312" w:eastAsia="仿宋_GB2312"/>
          <w:sz w:val="32"/>
          <w:szCs w:val="32"/>
        </w:rPr>
        <w:fldChar w:fldCharType="separate"/>
      </w:r>
      <w:r>
        <w:rPr>
          <w:rFonts w:hint="eastAsia" w:ascii="仿宋_GB2312" w:eastAsia="仿宋_GB2312"/>
          <w:kern w:val="0"/>
          <w:sz w:val="32"/>
          <w:szCs w:val="32"/>
        </w:rPr>
        <w:t>白碱滩区</w:t>
      </w:r>
      <w:r>
        <w:rPr>
          <w:rFonts w:hint="eastAsia" w:ascii="仿宋_GB2312" w:eastAsia="仿宋_GB2312"/>
          <w:kern w:val="0"/>
          <w:sz w:val="32"/>
          <w:szCs w:val="32"/>
        </w:rPr>
        <w:fldChar w:fldCharType="end"/>
      </w:r>
      <w:r>
        <w:rPr>
          <w:rFonts w:hint="eastAsia" w:ascii="仿宋_GB2312" w:eastAsia="仿宋_GB2312"/>
          <w:kern w:val="0"/>
          <w:sz w:val="32"/>
          <w:szCs w:val="32"/>
        </w:rPr>
        <w:t>相连。克拉玛依区地形上南北长、东西窄，西北高、东南低，绝大部分地区为戈壁滩。全境平均海拔400米左右，最低点在</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"https://baike.so.com/doc/9816455-10163298.html" \t "https://baike.so.com/doc/_blank" </w:instrText>
      </w:r>
      <w:r>
        <w:rPr>
          <w:rFonts w:hint="eastAsia" w:ascii="仿宋_GB2312" w:eastAsia="仿宋_GB2312"/>
          <w:sz w:val="32"/>
          <w:szCs w:val="32"/>
        </w:rPr>
        <w:fldChar w:fldCharType="separate"/>
      </w:r>
      <w:r>
        <w:rPr>
          <w:rFonts w:hint="eastAsia" w:ascii="仿宋_GB2312" w:eastAsia="仿宋_GB2312"/>
          <w:kern w:val="0"/>
          <w:sz w:val="32"/>
          <w:szCs w:val="32"/>
        </w:rPr>
        <w:t>艾里克湖</w:t>
      </w:r>
      <w:r>
        <w:rPr>
          <w:rFonts w:hint="eastAsia" w:ascii="仿宋_GB2312" w:eastAsia="仿宋_GB2312"/>
          <w:kern w:val="0"/>
          <w:sz w:val="32"/>
          <w:szCs w:val="32"/>
        </w:rPr>
        <w:fldChar w:fldCharType="end"/>
      </w:r>
      <w:r>
        <w:rPr>
          <w:rFonts w:hint="eastAsia" w:ascii="仿宋_GB2312" w:eastAsia="仿宋_GB2312"/>
          <w:kern w:val="0"/>
          <w:sz w:val="32"/>
          <w:szCs w:val="32"/>
        </w:rPr>
        <w:t>。市区西部有加依尔山、青克斯山，北边有阿拉特山。中部、东部地形开阔平坦，向准噶尔盆地中心倾斜。克拉玛依区属典型的温带大陆性气候，常年干燥少雨，春秋两季多风，冬季温差大。2012年降水量169.2毫米，蒸发量1618.1毫米。</w:t>
      </w:r>
    </w:p>
    <w:p w14:paraId="072D124A">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ascii="仿宋_GB2312" w:eastAsia="仿宋_GB2312"/>
          <w:kern w:val="0"/>
          <w:sz w:val="32"/>
          <w:szCs w:val="32"/>
        </w:rPr>
        <w:t>克拉玛依区是克拉玛依市中心城区，是克拉玛依市党、政、军机关和国家特大型企业新疆油田公司机关所在地，也是全市政治、经济、文化和商业中心。</w:t>
      </w:r>
    </w:p>
    <w:p w14:paraId="7B63F6DC">
      <w:pPr>
        <w:pStyle w:val="3"/>
        <w:pageBreakBefore w:val="0"/>
        <w:kinsoku/>
        <w:wordWrap/>
        <w:overflowPunct/>
        <w:topLinePunct w:val="0"/>
        <w:autoSpaceDE/>
        <w:autoSpaceDN/>
        <w:bidi w:val="0"/>
        <w:spacing w:before="0" w:beforeLines="0" w:after="0" w:afterLines="0" w:line="560" w:lineRule="exact"/>
        <w:textAlignment w:val="auto"/>
      </w:pPr>
      <w:bookmarkStart w:id="16" w:name="6454507-6668193-3_2"/>
      <w:bookmarkEnd w:id="16"/>
      <w:bookmarkStart w:id="17" w:name="6454507-6668193-3_3"/>
      <w:bookmarkEnd w:id="17"/>
      <w:r>
        <w:t xml:space="preserve">    </w:t>
      </w:r>
      <w:bookmarkStart w:id="18" w:name="_Toc11389_WPSOffice_Level2"/>
      <w:bookmarkStart w:id="19" w:name="_Toc27873"/>
      <w:r>
        <w:rPr>
          <w:rFonts w:ascii="黑体" w:hAnsi="黑体" w:eastAsia="黑体"/>
        </w:rPr>
        <w:t xml:space="preserve">2.2 </w:t>
      </w:r>
      <w:r>
        <w:t>危险性分析</w:t>
      </w:r>
      <w:bookmarkEnd w:id="18"/>
      <w:bookmarkEnd w:id="19"/>
    </w:p>
    <w:p w14:paraId="04A34FBC">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2.2.1驻区生产经营单位情况</w:t>
      </w:r>
    </w:p>
    <w:p w14:paraId="38E3C3AA">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目前驻区企业主要有加油站19家，烟花爆竹企业1家，危险化学品生产企业1家，非煤矿山企业55家（砖厂4家，砂厂3家），工贸企业28家及在建工地100多个。</w:t>
      </w:r>
    </w:p>
    <w:p w14:paraId="74188B6E">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2.2.2存在的危险有害因素分析</w:t>
      </w:r>
    </w:p>
    <w:p w14:paraId="180101C6">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（1）加油站主要危险、有害因素辨识： </w:t>
      </w:r>
    </w:p>
    <w:p w14:paraId="03093904">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主要危险是火灾、爆炸危险，次要的危险、有害因素包括触电和车辆伤害等。</w:t>
      </w:r>
    </w:p>
    <w:p w14:paraId="05F1666E">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（2）烟花爆竹经营企业主要危险、有害因素辨识： </w:t>
      </w:r>
    </w:p>
    <w:p w14:paraId="59ED5393">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主要危险是火灾、爆炸危险。</w:t>
      </w:r>
    </w:p>
    <w:p w14:paraId="619EDCD5">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（3）危险化学品经营企业主要危险、有害因素辨识： </w:t>
      </w:r>
    </w:p>
    <w:p w14:paraId="22712194">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主要危险是中毒窒息、火灾、爆炸、容器爆炸危险，次要的危险、有害因素包括触电、灼伤、物体打击、机械伤害和车辆伤害等。</w:t>
      </w:r>
    </w:p>
    <w:p w14:paraId="177E9601">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（4）大型仓库（粮食、白酒）主要危险、有害因素辨识： </w:t>
      </w:r>
    </w:p>
    <w:p w14:paraId="401F0941">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主要危险是火灾、爆炸、粉尘爆炸危险，次要的危险、有害因素包括触电、灼伤、机械伤害、高空坠落、中毒、物体打击和车辆伤害等。</w:t>
      </w:r>
    </w:p>
    <w:p w14:paraId="52F02731">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（5）非煤矿山企业主要危险、有害因素辨识： </w:t>
      </w:r>
    </w:p>
    <w:p w14:paraId="064830B3">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主要危险是物体打击、触电、机械伤害、火灾、高处坠落、车辆伤害和其他伤害等。</w:t>
      </w:r>
    </w:p>
    <w:p w14:paraId="2828EA2A">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（6）砖厂、砂厂主要危险、有害因素辨识： </w:t>
      </w:r>
    </w:p>
    <w:p w14:paraId="7F65DCF1">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主要危险是车辆伤害、坍塌、中毒窒息、触电、机械伤害危险，次要的危险、有害因素包括火灾和其他伤害等。</w:t>
      </w:r>
    </w:p>
    <w:p w14:paraId="15C744A2">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（7）工贸企业主要危险、有害因素辨识： </w:t>
      </w:r>
    </w:p>
    <w:p w14:paraId="15C1DD1F">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主要危险是物体打击、触电、机械伤害、车辆伤害、火灾爆炸危险，次要的危险、有害因素包括高处坠落、淹溺、锅炉爆炸、起重伤害和其他伤害等。</w:t>
      </w:r>
    </w:p>
    <w:p w14:paraId="108ACA04">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（8）在建工程主要危险、有害因素辨识： </w:t>
      </w:r>
    </w:p>
    <w:p w14:paraId="77F3245D">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主要危险是物体打击、触电、机械伤害、高处坠落、车辆伤害、火灾危险，次要的危险、有害因素包括坍塌、起重伤害、爆炸和其他伤害等。</w:t>
      </w:r>
    </w:p>
    <w:p w14:paraId="0F0E8CB5">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cs="仿宋"/>
          <w:sz w:val="32"/>
          <w:szCs w:val="32"/>
        </w:rPr>
      </w:pPr>
      <w:r>
        <w:rPr>
          <w:rFonts w:hint="eastAsia" w:ascii="仿宋_GB2312" w:eastAsia="仿宋_GB2312" w:cs="仿宋"/>
          <w:sz w:val="32"/>
          <w:szCs w:val="32"/>
        </w:rPr>
        <w:t>汇总分析，克拉玛依区驻区生产经营单位可能发生多种生产安全事故类型，需要全面防范。</w:t>
      </w:r>
    </w:p>
    <w:p w14:paraId="2E1E4CEB">
      <w:pPr>
        <w:pStyle w:val="2"/>
        <w:pageBreakBefore w:val="0"/>
        <w:kinsoku/>
        <w:wordWrap/>
        <w:overflowPunct/>
        <w:topLinePunct w:val="0"/>
        <w:autoSpaceDE/>
        <w:autoSpaceDN/>
        <w:bidi w:val="0"/>
        <w:spacing w:before="0" w:after="0" w:line="560" w:lineRule="exact"/>
        <w:ind w:firstLine="640" w:firstLineChars="200"/>
        <w:textAlignment w:val="auto"/>
        <w:rPr>
          <w:rFonts w:ascii="黑体" w:hAnsi="黑体"/>
        </w:rPr>
      </w:pPr>
      <w:bookmarkStart w:id="20" w:name="_Toc1708"/>
      <w:bookmarkStart w:id="21" w:name="_Toc6096_WPSOffice_Level1"/>
      <w:r>
        <w:rPr>
          <w:rFonts w:ascii="黑体" w:hAnsi="黑体"/>
        </w:rPr>
        <w:t>3 应急组织机构及职责</w:t>
      </w:r>
      <w:bookmarkEnd w:id="20"/>
      <w:bookmarkEnd w:id="21"/>
      <w:r>
        <w:rPr>
          <w:rFonts w:ascii="黑体" w:hAnsi="黑体"/>
        </w:rPr>
        <w:t xml:space="preserve"> </w:t>
      </w:r>
    </w:p>
    <w:p w14:paraId="68E50B0D">
      <w:pPr>
        <w:pStyle w:val="3"/>
        <w:pageBreakBefore w:val="0"/>
        <w:kinsoku/>
        <w:wordWrap/>
        <w:overflowPunct/>
        <w:topLinePunct w:val="0"/>
        <w:autoSpaceDE/>
        <w:autoSpaceDN/>
        <w:bidi w:val="0"/>
        <w:spacing w:before="0" w:beforeLines="0" w:after="0" w:afterLines="0" w:line="560" w:lineRule="exact"/>
        <w:ind w:firstLine="640" w:firstLineChars="200"/>
        <w:textAlignment w:val="auto"/>
      </w:pPr>
      <w:bookmarkStart w:id="22" w:name="_Toc1317_WPSOffice_Level2"/>
      <w:bookmarkStart w:id="23" w:name="_Toc13233"/>
      <w:r>
        <w:rPr>
          <w:rFonts w:ascii="黑体" w:hAnsi="黑体" w:eastAsia="黑体"/>
        </w:rPr>
        <w:t>3.1</w:t>
      </w:r>
      <w:r>
        <w:t>克拉玛依区生产安全事故应急救援指挥部</w:t>
      </w:r>
      <w:bookmarkEnd w:id="22"/>
      <w:bookmarkEnd w:id="23"/>
    </w:p>
    <w:p w14:paraId="548684A8">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克拉玛依区生产安全事故应急救援指挥部（以下简称</w:t>
      </w:r>
      <w:r>
        <w:rPr>
          <w:rFonts w:hint="eastAsia" w:eastAsia="仿宋_GB2312"/>
          <w:kern w:val="0"/>
          <w:sz w:val="32"/>
          <w:szCs w:val="32"/>
        </w:rPr>
        <w:t>区应急</w:t>
      </w:r>
      <w:r>
        <w:rPr>
          <w:rFonts w:eastAsia="仿宋_GB2312"/>
          <w:kern w:val="0"/>
          <w:sz w:val="32"/>
          <w:szCs w:val="32"/>
        </w:rPr>
        <w:t>指挥部）统一协调指挥</w:t>
      </w:r>
      <w:r>
        <w:rPr>
          <w:rFonts w:hint="eastAsia" w:eastAsia="仿宋_GB2312"/>
          <w:kern w:val="0"/>
          <w:sz w:val="32"/>
          <w:szCs w:val="32"/>
        </w:rPr>
        <w:t>我</w:t>
      </w:r>
      <w:r>
        <w:rPr>
          <w:rFonts w:eastAsia="仿宋_GB2312"/>
          <w:kern w:val="0"/>
          <w:sz w:val="32"/>
          <w:szCs w:val="32"/>
        </w:rPr>
        <w:t>区行政区域内生产安全事故的应急救援工作，指挥所有参与应急救援的队伍和人员，及时向区委、区人民政府和上级有关部门报告事故灾难事态发展及救援情况。</w:t>
      </w:r>
    </w:p>
    <w:p w14:paraId="6E9BC44B">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eastAsia="仿宋_GB2312"/>
          <w:snapToGrid w:val="0"/>
          <w:kern w:val="10"/>
          <w:sz w:val="32"/>
          <w:szCs w:val="32"/>
        </w:rPr>
        <w:t>总 指 挥：区</w:t>
      </w:r>
      <w:r>
        <w:rPr>
          <w:rFonts w:hint="eastAsia" w:eastAsia="仿宋_GB2312"/>
          <w:snapToGrid w:val="0"/>
          <w:kern w:val="10"/>
          <w:sz w:val="32"/>
          <w:szCs w:val="32"/>
        </w:rPr>
        <w:t xml:space="preserve">  </w:t>
      </w:r>
      <w:r>
        <w:rPr>
          <w:rFonts w:eastAsia="仿宋_GB2312"/>
          <w:snapToGrid w:val="0"/>
          <w:kern w:val="10"/>
          <w:sz w:val="32"/>
          <w:szCs w:val="32"/>
        </w:rPr>
        <w:t>长</w:t>
      </w:r>
    </w:p>
    <w:p w14:paraId="77A4F5A7">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snapToGrid w:val="0"/>
          <w:kern w:val="10"/>
          <w:sz w:val="32"/>
          <w:szCs w:val="32"/>
        </w:rPr>
        <w:t>副总指挥</w:t>
      </w:r>
      <w:r>
        <w:rPr>
          <w:rFonts w:eastAsia="仿宋_GB2312"/>
          <w:kern w:val="0"/>
          <w:sz w:val="32"/>
          <w:szCs w:val="32"/>
        </w:rPr>
        <w:t>：</w:t>
      </w:r>
      <w:r>
        <w:rPr>
          <w:rFonts w:hint="eastAsia" w:eastAsia="仿宋_GB2312"/>
          <w:kern w:val="0"/>
          <w:sz w:val="32"/>
          <w:szCs w:val="32"/>
          <w:lang w:val="en-US" w:eastAsia="zh-CN"/>
        </w:rPr>
        <w:t>区</w:t>
      </w:r>
      <w:r>
        <w:rPr>
          <w:rFonts w:hint="eastAsia" w:eastAsia="仿宋_GB2312"/>
          <w:kern w:val="0"/>
          <w:sz w:val="32"/>
          <w:szCs w:val="32"/>
        </w:rPr>
        <w:t>常务</w:t>
      </w:r>
      <w:r>
        <w:rPr>
          <w:rFonts w:eastAsia="仿宋_GB2312"/>
          <w:kern w:val="0"/>
          <w:sz w:val="32"/>
          <w:szCs w:val="32"/>
        </w:rPr>
        <w:t>副区长</w:t>
      </w:r>
    </w:p>
    <w:p w14:paraId="2FA26F80">
      <w:pPr>
        <w:pageBreakBefore w:val="0"/>
        <w:widowControl/>
        <w:kinsoku/>
        <w:wordWrap/>
        <w:overflowPunct/>
        <w:topLinePunct w:val="0"/>
        <w:autoSpaceDE/>
        <w:autoSpaceDN/>
        <w:bidi w:val="0"/>
        <w:spacing w:line="560" w:lineRule="exact"/>
        <w:ind w:firstLine="640" w:firstLineChars="200"/>
        <w:textAlignment w:val="auto"/>
        <w:rPr>
          <w:rFonts w:ascii="黑体" w:hAnsi="黑体" w:eastAsia="黑体"/>
        </w:rPr>
      </w:pPr>
      <w:r>
        <w:rPr>
          <w:rFonts w:eastAsia="仿宋_GB2312"/>
          <w:kern w:val="0"/>
          <w:sz w:val="32"/>
          <w:szCs w:val="32"/>
        </w:rPr>
        <w:t>成    员：区纪委监委、区委宣传部、</w:t>
      </w:r>
      <w:r>
        <w:rPr>
          <w:rFonts w:hint="eastAsia" w:eastAsia="仿宋_GB2312"/>
          <w:kern w:val="0"/>
          <w:sz w:val="32"/>
          <w:szCs w:val="32"/>
        </w:rPr>
        <w:t>区委网信办</w:t>
      </w:r>
      <w:r>
        <w:rPr>
          <w:rFonts w:eastAsia="仿宋_GB2312"/>
          <w:kern w:val="0"/>
          <w:sz w:val="32"/>
          <w:szCs w:val="32"/>
        </w:rPr>
        <w:t>、</w:t>
      </w:r>
      <w:r>
        <w:rPr>
          <w:rFonts w:hint="eastAsia" w:eastAsia="仿宋_GB2312"/>
          <w:kern w:val="0"/>
          <w:sz w:val="32"/>
          <w:szCs w:val="32"/>
        </w:rPr>
        <w:t>区人武部、区人社局、</w:t>
      </w:r>
      <w:r>
        <w:rPr>
          <w:rFonts w:eastAsia="仿宋_GB2312"/>
          <w:kern w:val="0"/>
          <w:sz w:val="32"/>
          <w:szCs w:val="32"/>
        </w:rPr>
        <w:t>区</w:t>
      </w:r>
      <w:r>
        <w:rPr>
          <w:rFonts w:hint="eastAsia" w:eastAsia="仿宋_GB2312"/>
          <w:kern w:val="0"/>
          <w:sz w:val="32"/>
          <w:szCs w:val="32"/>
        </w:rPr>
        <w:t>应急管理局、</w:t>
      </w:r>
      <w:r>
        <w:rPr>
          <w:rFonts w:eastAsia="仿宋_GB2312"/>
          <w:kern w:val="0"/>
          <w:sz w:val="32"/>
          <w:szCs w:val="32"/>
        </w:rPr>
        <w:t>区民政局、区教育局、市生态环境局克区分局、区住建局、区文旅局、区机关事务局、区市政公用管理局、大学科技园管委会、区</w:t>
      </w:r>
      <w:r>
        <w:rPr>
          <w:rFonts w:hint="eastAsia" w:eastAsia="仿宋_GB2312"/>
          <w:kern w:val="0"/>
          <w:sz w:val="32"/>
          <w:szCs w:val="32"/>
        </w:rPr>
        <w:t>城市管理</w:t>
      </w:r>
      <w:r>
        <w:rPr>
          <w:rFonts w:eastAsia="仿宋_GB2312"/>
          <w:kern w:val="0"/>
          <w:sz w:val="32"/>
          <w:szCs w:val="32"/>
        </w:rPr>
        <w:t>局、区</w:t>
      </w:r>
      <w:r>
        <w:rPr>
          <w:rFonts w:hint="eastAsia" w:eastAsia="仿宋_GB2312"/>
          <w:kern w:val="0"/>
          <w:sz w:val="32"/>
          <w:szCs w:val="32"/>
        </w:rPr>
        <w:t>卫健委、</w:t>
      </w:r>
      <w:r>
        <w:rPr>
          <w:rFonts w:eastAsia="仿宋_GB2312"/>
          <w:kern w:val="0"/>
          <w:sz w:val="32"/>
          <w:szCs w:val="32"/>
        </w:rPr>
        <w:t>区</w:t>
      </w:r>
      <w:r>
        <w:rPr>
          <w:rFonts w:hint="eastAsia" w:eastAsia="仿宋_GB2312"/>
          <w:kern w:val="0"/>
          <w:sz w:val="32"/>
          <w:szCs w:val="32"/>
        </w:rPr>
        <w:t>农业农村局、</w:t>
      </w:r>
      <w:r>
        <w:rPr>
          <w:rFonts w:eastAsia="仿宋_GB2312"/>
          <w:kern w:val="0"/>
          <w:sz w:val="32"/>
          <w:szCs w:val="32"/>
        </w:rPr>
        <w:t>区消防</w:t>
      </w:r>
      <w:r>
        <w:rPr>
          <w:rFonts w:hint="eastAsia" w:eastAsia="仿宋_GB2312"/>
          <w:kern w:val="0"/>
          <w:sz w:val="32"/>
          <w:szCs w:val="32"/>
        </w:rPr>
        <w:t>救援</w:t>
      </w:r>
      <w:r>
        <w:rPr>
          <w:rFonts w:eastAsia="仿宋_GB2312"/>
          <w:kern w:val="0"/>
          <w:sz w:val="32"/>
          <w:szCs w:val="32"/>
        </w:rPr>
        <w:t>大队、</w:t>
      </w:r>
      <w:r>
        <w:rPr>
          <w:rFonts w:hint="eastAsia" w:eastAsia="仿宋_GB2312"/>
          <w:kern w:val="0"/>
          <w:sz w:val="32"/>
          <w:szCs w:val="32"/>
        </w:rPr>
        <w:t>市公安局克区分局</w:t>
      </w:r>
      <w:r>
        <w:rPr>
          <w:rFonts w:eastAsia="仿宋_GB2312"/>
          <w:kern w:val="0"/>
          <w:sz w:val="32"/>
          <w:szCs w:val="32"/>
        </w:rPr>
        <w:t>、市区交警大队、区市场监督管理局、区气象局、区民宗委、</w:t>
      </w:r>
      <w:r>
        <w:rPr>
          <w:rFonts w:hint="eastAsia" w:eastAsia="仿宋_GB2312"/>
          <w:kern w:val="0"/>
          <w:sz w:val="32"/>
          <w:szCs w:val="32"/>
        </w:rPr>
        <w:t>区总工会、</w:t>
      </w:r>
      <w:r>
        <w:rPr>
          <w:rFonts w:eastAsia="仿宋_GB2312"/>
          <w:kern w:val="0"/>
          <w:sz w:val="32"/>
          <w:szCs w:val="32"/>
        </w:rPr>
        <w:t>小拐乡人民政府、天山路街道办事处、胜利路街道办事处、银河</w:t>
      </w:r>
      <w:r>
        <w:rPr>
          <w:rFonts w:hint="eastAsia" w:eastAsia="仿宋_GB2312"/>
          <w:kern w:val="0"/>
          <w:sz w:val="32"/>
          <w:szCs w:val="32"/>
        </w:rPr>
        <w:t>路</w:t>
      </w:r>
      <w:r>
        <w:rPr>
          <w:rFonts w:eastAsia="仿宋_GB2312"/>
          <w:kern w:val="0"/>
          <w:sz w:val="32"/>
          <w:szCs w:val="32"/>
        </w:rPr>
        <w:t>街道办事处、昆仑路街道办事处、迎宾</w:t>
      </w:r>
      <w:r>
        <w:rPr>
          <w:rFonts w:hint="eastAsia" w:eastAsia="仿宋_GB2312"/>
          <w:kern w:val="0"/>
          <w:sz w:val="32"/>
          <w:szCs w:val="32"/>
        </w:rPr>
        <w:t>路</w:t>
      </w:r>
      <w:r>
        <w:rPr>
          <w:rFonts w:eastAsia="仿宋_GB2312"/>
          <w:kern w:val="0"/>
          <w:sz w:val="32"/>
          <w:szCs w:val="32"/>
        </w:rPr>
        <w:t>街道办事处、古海街道办事处、</w:t>
      </w:r>
      <w:r>
        <w:rPr>
          <w:rFonts w:eastAsia="仿宋_GB2312"/>
          <w:snapToGrid w:val="0"/>
          <w:kern w:val="10"/>
          <w:sz w:val="32"/>
          <w:szCs w:val="32"/>
        </w:rPr>
        <w:t>融汇公</w:t>
      </w:r>
      <w:r>
        <w:rPr>
          <w:rFonts w:eastAsia="仿宋_GB2312"/>
          <w:kern w:val="0"/>
          <w:sz w:val="32"/>
          <w:szCs w:val="32"/>
        </w:rPr>
        <w:t>司</w:t>
      </w:r>
      <w:r>
        <w:rPr>
          <w:rFonts w:hint="eastAsia" w:eastAsia="仿宋_GB2312"/>
          <w:kern w:val="0"/>
          <w:sz w:val="32"/>
          <w:szCs w:val="32"/>
        </w:rPr>
        <w:t>、驻区央企等主要负责人组成</w:t>
      </w:r>
      <w:r>
        <w:rPr>
          <w:rFonts w:eastAsia="仿宋_GB2312"/>
          <w:kern w:val="0"/>
          <w:sz w:val="32"/>
          <w:szCs w:val="32"/>
        </w:rPr>
        <w:t>。</w:t>
      </w:r>
    </w:p>
    <w:p w14:paraId="3A827C0C">
      <w:pPr>
        <w:pStyle w:val="3"/>
        <w:pageBreakBefore w:val="0"/>
        <w:kinsoku/>
        <w:wordWrap/>
        <w:overflowPunct/>
        <w:topLinePunct w:val="0"/>
        <w:autoSpaceDE/>
        <w:autoSpaceDN/>
        <w:bidi w:val="0"/>
        <w:spacing w:before="0" w:beforeLines="0" w:after="0" w:afterLines="0" w:line="560" w:lineRule="exact"/>
        <w:ind w:firstLine="640" w:firstLineChars="200"/>
        <w:textAlignment w:val="auto"/>
      </w:pPr>
      <w:bookmarkStart w:id="24" w:name="_Toc25889"/>
      <w:r>
        <w:rPr>
          <w:rFonts w:ascii="黑体" w:hAnsi="黑体" w:eastAsia="黑体"/>
        </w:rPr>
        <w:t>3.2</w:t>
      </w:r>
      <w:r>
        <w:rPr>
          <w:rFonts w:ascii="楷体" w:hAnsi="楷体"/>
        </w:rPr>
        <w:t>区应急指挥部职责</w:t>
      </w:r>
      <w:bookmarkEnd w:id="24"/>
    </w:p>
    <w:p w14:paraId="1433D7ED">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snapToGrid w:val="0"/>
          <w:kern w:val="10"/>
          <w:sz w:val="32"/>
          <w:szCs w:val="32"/>
        </w:rPr>
        <w:t>负责应急体系和应急体制、机制及制度的建设工作；组织实施区生产安全事故灾难应急救援；确定指挥部各专业组长；组织协调各</w:t>
      </w:r>
      <w:r>
        <w:rPr>
          <w:rFonts w:hint="eastAsia" w:eastAsia="仿宋_GB2312"/>
          <w:kern w:val="0"/>
          <w:sz w:val="32"/>
          <w:szCs w:val="32"/>
        </w:rPr>
        <w:t>乡（街）、社区、</w:t>
      </w:r>
      <w:r>
        <w:rPr>
          <w:rFonts w:hint="eastAsia" w:eastAsia="仿宋_GB2312"/>
          <w:snapToGrid w:val="0"/>
          <w:kern w:val="10"/>
          <w:sz w:val="32"/>
          <w:szCs w:val="32"/>
        </w:rPr>
        <w:t>区属各部门以及油田公司等驻区企业事故救援联防行动，必要时联系人武部和各单位民兵参与应急救援；负责应急救援后的善后处理；组织应急结束后的评估、恢复、重建和</w:t>
      </w:r>
      <w:r>
        <w:rPr>
          <w:rFonts w:hint="eastAsia" w:eastAsia="仿宋_GB2312"/>
          <w:kern w:val="0"/>
          <w:sz w:val="32"/>
          <w:szCs w:val="32"/>
        </w:rPr>
        <w:t>总结改进工作。</w:t>
      </w:r>
    </w:p>
    <w:p w14:paraId="1315EEED">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p>
    <w:p w14:paraId="54FEEE32">
      <w:pPr>
        <w:pStyle w:val="3"/>
        <w:pageBreakBefore w:val="0"/>
        <w:kinsoku/>
        <w:wordWrap/>
        <w:overflowPunct/>
        <w:topLinePunct w:val="0"/>
        <w:autoSpaceDE/>
        <w:autoSpaceDN/>
        <w:bidi w:val="0"/>
        <w:spacing w:before="0" w:beforeLines="0" w:after="0" w:afterLines="0" w:line="560" w:lineRule="exact"/>
        <w:ind w:firstLine="640" w:firstLineChars="200"/>
        <w:textAlignment w:val="auto"/>
        <w:rPr>
          <w:rFonts w:eastAsia="仿宋_GB2312"/>
          <w:kern w:val="0"/>
          <w:sz w:val="32"/>
          <w:szCs w:val="32"/>
        </w:rPr>
      </w:pPr>
      <w:bookmarkStart w:id="25" w:name="_Toc1005_WPSOffice_Level2"/>
      <w:bookmarkStart w:id="26" w:name="_Toc28746"/>
      <w:r>
        <w:rPr>
          <w:rFonts w:ascii="黑体" w:hAnsi="黑体" w:eastAsia="黑体"/>
        </w:rPr>
        <w:t>3.</w:t>
      </w:r>
      <w:r>
        <w:rPr>
          <w:rFonts w:ascii="黑体" w:hAnsi="黑体" w:eastAsia="黑体"/>
          <w:lang w:eastAsia="zh-CN"/>
        </w:rPr>
        <w:t>3</w:t>
      </w:r>
      <w:bookmarkEnd w:id="25"/>
      <w:r>
        <w:rPr>
          <w:rFonts w:ascii="黑体" w:hAnsi="黑体" w:eastAsia="黑体"/>
        </w:rPr>
        <w:t>应急救援指挥部视情况设立九个应急工作组</w:t>
      </w:r>
      <w:bookmarkEnd w:id="26"/>
    </w:p>
    <w:p w14:paraId="2A661C3F">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区应急救援指挥部下设综合协调组、抢险救援组、专家技术组、医疗救护组、安全保卫组、新闻报道组、后勤保障组、善后处理组、事故调查组等九个应急工作组。</w:t>
      </w:r>
    </w:p>
    <w:p w14:paraId="7F559658">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综合协调组</w:t>
      </w:r>
    </w:p>
    <w:p w14:paraId="74D47897">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组长：区常务副区长。</w:t>
      </w:r>
    </w:p>
    <w:p w14:paraId="53C0E965">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成员：区应急管理局、区委宣传部、区发改委、区工信局、</w:t>
      </w:r>
      <w:r>
        <w:rPr>
          <w:rFonts w:hint="eastAsia" w:eastAsia="仿宋_GB2312"/>
          <w:kern w:val="0"/>
          <w:sz w:val="32"/>
          <w:szCs w:val="32"/>
          <w:lang w:eastAsia="zh-CN"/>
        </w:rPr>
        <w:t>区委网信办</w:t>
      </w:r>
      <w:r>
        <w:rPr>
          <w:rFonts w:hint="eastAsia" w:eastAsia="仿宋_GB2312"/>
          <w:kern w:val="0"/>
          <w:sz w:val="32"/>
          <w:szCs w:val="32"/>
        </w:rPr>
        <w:t>、市公安局克区分局、区气象局、区市场监管局、区农业农村局、区住建局和事发地乡（街）、社区等相关部门单位负责人。</w:t>
      </w:r>
    </w:p>
    <w:p w14:paraId="5F7DE573">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突发事件的报告、信息汇总和组织协调工作；通知指挥部成员单位立即赶赴事故现场；组织协调各专业处置组的抢险救援工作；及时向区委、区人民政府报告事故抢险救援进展情况；传达并跟踪督导落实上级领导对事故抢险救援的指示和批示。</w:t>
      </w:r>
    </w:p>
    <w:p w14:paraId="10C892F5">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（2）抢险救援组</w:t>
      </w:r>
    </w:p>
    <w:p w14:paraId="3F58D0A2">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组长：区消防救援大队大队长。</w:t>
      </w:r>
    </w:p>
    <w:p w14:paraId="1F1910FA">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成员：区消防救援大队、市公安局克区分局、派出所、乡（街）、社区、各专业救援队伍等组成。</w:t>
      </w:r>
    </w:p>
    <w:p w14:paraId="6B5BD923">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职责：负责组织开展抢险救援工作，协调消防救援、工程抢险、矿山救护等专业抢险队伍和事故发生单位的救援队伍，协同配合进行事故的抢险救援。</w:t>
      </w:r>
    </w:p>
    <w:p w14:paraId="0732824F">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（3）专家技术组</w:t>
      </w:r>
    </w:p>
    <w:p w14:paraId="689379FC">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组长：区应急管理局副局长。</w:t>
      </w:r>
    </w:p>
    <w:p w14:paraId="0D4E50B0">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从区人民政府应急专家库中选取，由现场指挥部确认，区应急管理局负责牵头通知赶赴事故现场（根据事故性质可由石油、化工、机械、电力、自动化、建筑等相关行业的安全、环境专家和技术人员组成）。</w:t>
      </w:r>
    </w:p>
    <w:p w14:paraId="73E8DACB">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职责：负责为抢险救援等工作提供技术支持。</w:t>
      </w:r>
    </w:p>
    <w:p w14:paraId="0CD673EF">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 xml:space="preserve"> （4）医疗救护组</w:t>
      </w:r>
    </w:p>
    <w:p w14:paraId="007170BD">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组长：区卫健委主任。</w:t>
      </w:r>
    </w:p>
    <w:p w14:paraId="59CA6914">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成员：克拉玛依中心医院、市人民医院、小拐乡卫生院、社区医疗卫生服务中心等医疗救援队伍组成。</w:t>
      </w:r>
    </w:p>
    <w:p w14:paraId="6954DAA0">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职责：负责受伤人员的医疗救护，疾病控制，以及伤病员的转移、安置和心理救助。</w:t>
      </w:r>
    </w:p>
    <w:p w14:paraId="79A9F1EA">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（5）安全保卫组</w:t>
      </w:r>
    </w:p>
    <w:p w14:paraId="469456DF">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w:t>
      </w:r>
      <w:r>
        <w:rPr>
          <w:rFonts w:hint="eastAsia" w:eastAsia="仿宋_GB2312"/>
          <w:kern w:val="0"/>
          <w:sz w:val="32"/>
          <w:szCs w:val="32"/>
          <w:lang w:eastAsia="zh-CN"/>
        </w:rPr>
        <w:t>市公安局克区分局</w:t>
      </w:r>
      <w:r>
        <w:rPr>
          <w:rFonts w:hint="eastAsia" w:eastAsia="仿宋_GB2312"/>
          <w:kern w:val="0"/>
          <w:sz w:val="32"/>
          <w:szCs w:val="32"/>
        </w:rPr>
        <w:t>副局长。</w:t>
      </w:r>
    </w:p>
    <w:p w14:paraId="6496BEDA">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w:t>
      </w:r>
      <w:r>
        <w:rPr>
          <w:rFonts w:hint="eastAsia" w:eastAsia="仿宋_GB2312"/>
          <w:kern w:val="0"/>
          <w:sz w:val="32"/>
          <w:szCs w:val="32"/>
          <w:lang w:eastAsia="zh-CN"/>
        </w:rPr>
        <w:t>市公安局克区分局</w:t>
      </w:r>
      <w:r>
        <w:rPr>
          <w:rFonts w:hint="eastAsia" w:eastAsia="仿宋_GB2312"/>
          <w:kern w:val="0"/>
          <w:sz w:val="32"/>
          <w:szCs w:val="32"/>
        </w:rPr>
        <w:t>、区交警大队、派出所、警务站。</w:t>
      </w:r>
    </w:p>
    <w:p w14:paraId="19537A88">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职责：根据</w:t>
      </w:r>
      <w:r>
        <w:rPr>
          <w:rFonts w:eastAsia="仿宋_GB2312"/>
          <w:kern w:val="0"/>
          <w:sz w:val="32"/>
          <w:szCs w:val="32"/>
        </w:rPr>
        <w:t>指挥</w:t>
      </w:r>
      <w:r>
        <w:rPr>
          <w:rFonts w:hint="eastAsia" w:eastAsia="仿宋_GB2312"/>
          <w:kern w:val="0"/>
          <w:sz w:val="32"/>
          <w:szCs w:val="32"/>
        </w:rPr>
        <w:t>部的</w:t>
      </w:r>
      <w:r>
        <w:rPr>
          <w:rFonts w:eastAsia="仿宋_GB2312"/>
          <w:kern w:val="0"/>
          <w:sz w:val="32"/>
          <w:szCs w:val="32"/>
        </w:rPr>
        <w:t>指令和现场环境</w:t>
      </w:r>
      <w:r>
        <w:rPr>
          <w:rFonts w:hint="eastAsia" w:eastAsia="仿宋_GB2312"/>
          <w:kern w:val="0"/>
          <w:sz w:val="32"/>
          <w:szCs w:val="32"/>
        </w:rPr>
        <w:t>，组织对事故现场及周边地区道路进行警戒、控制，保护事故现场，防止无关人员进入；紧急情况下，按照撤离行动方案，做好现场和</w:t>
      </w:r>
      <w:r>
        <w:rPr>
          <w:rFonts w:eastAsia="仿宋_GB2312"/>
          <w:kern w:val="0"/>
          <w:sz w:val="32"/>
          <w:szCs w:val="32"/>
        </w:rPr>
        <w:t>周边人员的疏散与撤离</w:t>
      </w:r>
      <w:r>
        <w:rPr>
          <w:rFonts w:hint="eastAsia" w:eastAsia="仿宋_GB2312"/>
          <w:kern w:val="0"/>
          <w:sz w:val="32"/>
          <w:szCs w:val="32"/>
        </w:rPr>
        <w:t>，维护现场秩序和社会治安。</w:t>
      </w:r>
    </w:p>
    <w:p w14:paraId="26502217">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（6）新闻报道组</w:t>
      </w:r>
    </w:p>
    <w:p w14:paraId="69F5B889">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组长：区委宣传部副部长。</w:t>
      </w:r>
    </w:p>
    <w:p w14:paraId="58BDED06">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成员：区委宣传部、区委网信办、区应急管理局、</w:t>
      </w:r>
      <w:r>
        <w:rPr>
          <w:rFonts w:hint="eastAsia" w:eastAsia="仿宋_GB2312"/>
          <w:kern w:val="0"/>
          <w:sz w:val="32"/>
          <w:szCs w:val="32"/>
          <w:lang w:eastAsia="zh-CN"/>
        </w:rPr>
        <w:t>市公安局克区分局</w:t>
      </w:r>
      <w:r>
        <w:rPr>
          <w:rFonts w:hint="eastAsia" w:eastAsia="仿宋_GB2312"/>
          <w:kern w:val="0"/>
          <w:sz w:val="32"/>
          <w:szCs w:val="32"/>
        </w:rPr>
        <w:t>、区住建局、区农业农村局、区市场监督管理局等部门组成。</w:t>
      </w:r>
    </w:p>
    <w:p w14:paraId="40BBFBBB">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职责：负责事故应急处置和抢险救援的新闻报道工作。区委宣传部负责收集汇总信息并由</w:t>
      </w:r>
      <w:r>
        <w:rPr>
          <w:rFonts w:hint="eastAsia" w:eastAsia="仿宋_GB2312"/>
          <w:kern w:val="0"/>
          <w:sz w:val="32"/>
          <w:szCs w:val="32"/>
          <w:lang w:eastAsia="zh-CN"/>
        </w:rPr>
        <w:t>区委、区政府</w:t>
      </w:r>
      <w:r>
        <w:rPr>
          <w:rFonts w:hint="eastAsia" w:eastAsia="仿宋_GB2312"/>
          <w:kern w:val="0"/>
          <w:sz w:val="32"/>
          <w:szCs w:val="32"/>
        </w:rPr>
        <w:t>、应急救援指挥部审核后，向克拉玛依市委宣传部汇报，再由市委宣传部统一权威发布。</w:t>
      </w:r>
    </w:p>
    <w:p w14:paraId="53344D02">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（7）后勤保障组</w:t>
      </w:r>
    </w:p>
    <w:p w14:paraId="2A3731CD">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组长：区机关事务局局长。</w:t>
      </w:r>
    </w:p>
    <w:p w14:paraId="3CF8FF21">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成员：区发改委、区民政局、区机关事务局和财政局。</w:t>
      </w:r>
    </w:p>
    <w:p w14:paraId="77A708F1">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职责：负责协调有关部门调集运输车辆和物资投入抢险救援；适时调用粮食等储备物资，保证应急需要、市场供应和物价稳定；组织做好应急工作人员必需的食宿等生活保障工作。</w:t>
      </w:r>
    </w:p>
    <w:p w14:paraId="26F96E41">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（8）善后处理组</w:t>
      </w:r>
    </w:p>
    <w:p w14:paraId="3DD66E21">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组长：区民政局局长。</w:t>
      </w:r>
    </w:p>
    <w:p w14:paraId="47DF1C62">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成员：区人社局、区民政局、区总工会、乡（街）、社区、区慈善总会、各社会保险单位。</w:t>
      </w:r>
    </w:p>
    <w:p w14:paraId="0DD13201">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职责：负责处理伤亡人员的善后工作。</w:t>
      </w:r>
    </w:p>
    <w:p w14:paraId="4B4B0951">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（9）事故调查组</w:t>
      </w:r>
    </w:p>
    <w:p w14:paraId="191792F3">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组长：区应急管理局局长。</w:t>
      </w:r>
    </w:p>
    <w:p w14:paraId="2403866A">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成员：区纪委监委、区应急管理局、区人社局、</w:t>
      </w:r>
      <w:r>
        <w:rPr>
          <w:rFonts w:hint="eastAsia" w:eastAsia="仿宋_GB2312"/>
          <w:kern w:val="0"/>
          <w:sz w:val="32"/>
          <w:szCs w:val="32"/>
          <w:lang w:eastAsia="zh-CN"/>
        </w:rPr>
        <w:t>市公安局克区分局</w:t>
      </w:r>
      <w:r>
        <w:rPr>
          <w:rFonts w:hint="eastAsia" w:eastAsia="仿宋_GB2312"/>
          <w:kern w:val="0"/>
          <w:sz w:val="32"/>
          <w:szCs w:val="32"/>
        </w:rPr>
        <w:t>、区总工会、乡（街）等组成。</w:t>
      </w:r>
    </w:p>
    <w:p w14:paraId="4C4BA658">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hint="eastAsia" w:eastAsia="仿宋_GB2312"/>
          <w:kern w:val="0"/>
          <w:sz w:val="32"/>
          <w:szCs w:val="32"/>
        </w:rPr>
        <w:t xml:space="preserve">职责：负责搜集有关证据，分析事故原因，按照有关规定提交事故调查报告书。   </w:t>
      </w:r>
    </w:p>
    <w:p w14:paraId="52ECC481">
      <w:pPr>
        <w:pStyle w:val="2"/>
        <w:pageBreakBefore w:val="0"/>
        <w:kinsoku/>
        <w:wordWrap/>
        <w:overflowPunct/>
        <w:topLinePunct w:val="0"/>
        <w:autoSpaceDE/>
        <w:autoSpaceDN/>
        <w:bidi w:val="0"/>
        <w:spacing w:before="0" w:after="0" w:line="560" w:lineRule="exact"/>
        <w:textAlignment w:val="auto"/>
      </w:pPr>
      <w:bookmarkStart w:id="27" w:name="_Toc21912"/>
      <w:bookmarkStart w:id="28" w:name="_Toc29997_WPSOffice_Level1"/>
      <w:r>
        <w:rPr>
          <w:rFonts w:hint="eastAsia" w:ascii="黑体" w:hAnsi="黑体"/>
        </w:rPr>
        <w:t xml:space="preserve">4 </w:t>
      </w:r>
      <w:r>
        <w:t>预防预警</w:t>
      </w:r>
      <w:bookmarkEnd w:id="27"/>
      <w:bookmarkEnd w:id="28"/>
      <w:r>
        <w:t xml:space="preserve"> </w:t>
      </w:r>
    </w:p>
    <w:p w14:paraId="31E21F5F">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29" w:name="_Toc21202_WPSOffice_Level2"/>
      <w:bookmarkStart w:id="30" w:name="_Toc8641"/>
      <w:r>
        <w:rPr>
          <w:rFonts w:ascii="黑体" w:hAnsi="黑体" w:eastAsia="黑体"/>
        </w:rPr>
        <w:t xml:space="preserve">4.1 </w:t>
      </w:r>
      <w:r>
        <w:t>监控预防</w:t>
      </w:r>
      <w:bookmarkEnd w:id="29"/>
      <w:bookmarkEnd w:id="30"/>
    </w:p>
    <w:p w14:paraId="0A214342">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eastAsia="仿宋_GB2312"/>
          <w:bCs/>
          <w:snapToGrid w:val="0"/>
          <w:kern w:val="10"/>
          <w:sz w:val="32"/>
          <w:szCs w:val="32"/>
        </w:rPr>
        <w:t>区安委会成员单位要加强对重大危险源和重大险情的监控，及时排查整改可能引发生产安全事故的风险隐患；对生产经营单位生产过程中安全事故隐患排查情况加强督查，督促企业及时整改。</w:t>
      </w:r>
    </w:p>
    <w:p w14:paraId="20EFB397">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31" w:name="_Toc30501_WPSOffice_Level2"/>
      <w:bookmarkStart w:id="32" w:name="_Toc22458"/>
      <w:r>
        <w:rPr>
          <w:rFonts w:ascii="黑体" w:hAnsi="黑体" w:eastAsia="黑体"/>
        </w:rPr>
        <w:t xml:space="preserve">4.2 </w:t>
      </w:r>
      <w:r>
        <w:t>预警</w:t>
      </w:r>
      <w:bookmarkEnd w:id="31"/>
      <w:bookmarkEnd w:id="32"/>
    </w:p>
    <w:p w14:paraId="744ACCFA">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ascii="仿宋_GB2312" w:eastAsia="仿宋_GB2312"/>
          <w:bCs/>
          <w:snapToGrid w:val="0"/>
          <w:kern w:val="10"/>
          <w:sz w:val="32"/>
          <w:szCs w:val="32"/>
        </w:rPr>
        <w:t>4.2.1</w:t>
      </w:r>
      <w:r>
        <w:rPr>
          <w:rFonts w:hint="eastAsia" w:eastAsia="仿宋_GB2312"/>
          <w:bCs/>
          <w:snapToGrid w:val="0"/>
          <w:kern w:val="10"/>
          <w:sz w:val="32"/>
          <w:szCs w:val="32"/>
        </w:rPr>
        <w:t>生产安全事故应急工作坚持早发现、早报告、早处置的原则。各主管部门、责任单位对可能引发生产安全事故和涉险事故信息，及时分析研判，并报送区应急管理局、区人民政府办公室，发布预警防范信息，采取预防措施，防止事故发生。可能发生一般以上事故或存在重大安全隐患的，应当立即向区应急管理部门或行业主管部门报告。</w:t>
      </w:r>
    </w:p>
    <w:p w14:paraId="773B9BB3">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ascii="仿宋_GB2312" w:eastAsia="仿宋_GB2312"/>
          <w:bCs/>
          <w:snapToGrid w:val="0"/>
          <w:kern w:val="10"/>
          <w:sz w:val="32"/>
          <w:szCs w:val="32"/>
        </w:rPr>
        <w:t>4.2.2</w:t>
      </w:r>
      <w:r>
        <w:rPr>
          <w:rFonts w:hint="eastAsia" w:eastAsia="仿宋_GB2312"/>
          <w:bCs/>
          <w:snapToGrid w:val="0"/>
          <w:kern w:val="10"/>
          <w:sz w:val="32"/>
          <w:szCs w:val="32"/>
        </w:rPr>
        <w:t>预警预防信息主要来源包括责任单位、相关部门以及公安、消防等部门发出的预警信息；隐患排查、危险源监控、重大风险监控发现的隐患信息；企业上报的事故隐患信息等。事故高发季节和连续发生同类重大未遂事件的相关信息是监测与预警的重点。对于其他灾害、灾难尤其是大风、洪涝、暴雨、雷击、气象、地震等自然灾害可能引发生产安全事故的重要信息，应及时分析和传达。</w:t>
      </w:r>
    </w:p>
    <w:p w14:paraId="3FA2863F">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ascii="仿宋_GB2312" w:eastAsia="仿宋_GB2312"/>
          <w:bCs/>
          <w:snapToGrid w:val="0"/>
          <w:kern w:val="10"/>
          <w:sz w:val="32"/>
          <w:szCs w:val="32"/>
        </w:rPr>
        <w:t>4.2.3</w:t>
      </w:r>
      <w:r>
        <w:rPr>
          <w:rFonts w:hint="eastAsia" w:eastAsia="仿宋_GB2312"/>
          <w:bCs/>
          <w:snapToGrid w:val="0"/>
          <w:kern w:val="10"/>
          <w:sz w:val="32"/>
          <w:szCs w:val="32"/>
        </w:rPr>
        <w:t>建立区生产安全事故应急信息系统，包括重大危险源管理和重大隐患监控与预警、生产安全信息管理与报送等，及时汇总分析事故隐患和预警信息，并组织专业人员进行评估；与公安、消防等职能部门对生产安全信息互通、报告，定期进行信息沟通和报告，分析安全形势和预警信息，讨论重点防范对象和应对措施，实现信息互通及共享。</w:t>
      </w:r>
      <w:r>
        <w:rPr>
          <w:rFonts w:hint="eastAsia"/>
        </w:rPr>
        <w:t xml:space="preserve">    </w:t>
      </w:r>
    </w:p>
    <w:p w14:paraId="31561553">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33" w:name="_Toc31331"/>
      <w:bookmarkStart w:id="34" w:name="_Toc7710_WPSOffice_Level2"/>
      <w:r>
        <w:rPr>
          <w:rFonts w:ascii="黑体" w:hAnsi="黑体" w:eastAsia="黑体"/>
        </w:rPr>
        <w:t xml:space="preserve">4.3 </w:t>
      </w:r>
      <w:r>
        <w:t>预警行动</w:t>
      </w:r>
      <w:bookmarkEnd w:id="33"/>
      <w:bookmarkEnd w:id="34"/>
    </w:p>
    <w:p w14:paraId="252891F9">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eastAsia="仿宋_GB2312"/>
          <w:bCs/>
          <w:snapToGrid w:val="0"/>
          <w:kern w:val="10"/>
          <w:sz w:val="32"/>
          <w:szCs w:val="32"/>
        </w:rPr>
        <w:t>区所属职能部门生产安全事故应急指挥机构接到可能导致生产安全事故的预警信息后，根据实际情况和分级负责的原则，按应急预案及时研究确定应对方案，并通知有关单位采取相应行动预防事故发生。</w:t>
      </w:r>
    </w:p>
    <w:p w14:paraId="73B71DD9">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eastAsia="仿宋_GB2312"/>
          <w:bCs/>
          <w:snapToGrid w:val="0"/>
          <w:kern w:val="10"/>
          <w:sz w:val="32"/>
          <w:szCs w:val="32"/>
        </w:rPr>
        <w:t>区有关部门、</w:t>
      </w:r>
      <w:r>
        <w:rPr>
          <w:rFonts w:hint="eastAsia" w:eastAsia="仿宋_GB2312"/>
          <w:kern w:val="0"/>
          <w:sz w:val="32"/>
          <w:szCs w:val="32"/>
        </w:rPr>
        <w:t>乡（街）、社区</w:t>
      </w:r>
      <w:r>
        <w:rPr>
          <w:rFonts w:hint="eastAsia" w:eastAsia="仿宋_GB2312"/>
          <w:bCs/>
          <w:snapToGrid w:val="0"/>
          <w:kern w:val="10"/>
          <w:sz w:val="32"/>
          <w:szCs w:val="32"/>
        </w:rPr>
        <w:t>接到可能导致生产安全事故的预警信息后，密切关注事态发展，并按预案做好应急准备和预防工作。事态严重时，及时上报区人民政府，并报告区安委办和相关单位。区安委办及相关单位按相关应急预案做好应急准备工作。</w:t>
      </w:r>
    </w:p>
    <w:p w14:paraId="368317FC">
      <w:pPr>
        <w:pStyle w:val="2"/>
        <w:pageBreakBefore w:val="0"/>
        <w:kinsoku/>
        <w:wordWrap/>
        <w:overflowPunct/>
        <w:topLinePunct w:val="0"/>
        <w:autoSpaceDE/>
        <w:autoSpaceDN/>
        <w:bidi w:val="0"/>
        <w:spacing w:before="0" w:after="0" w:line="560" w:lineRule="exact"/>
        <w:textAlignment w:val="auto"/>
      </w:pPr>
      <w:bookmarkStart w:id="35" w:name="_Toc19018_WPSOffice_Level1"/>
      <w:bookmarkStart w:id="36" w:name="_Toc18653"/>
      <w:r>
        <w:rPr>
          <w:rFonts w:hint="eastAsia" w:ascii="黑体" w:hAnsi="黑体"/>
        </w:rPr>
        <w:t>5</w:t>
      </w:r>
      <w:r>
        <w:rPr>
          <w:rFonts w:hint="eastAsia"/>
        </w:rPr>
        <w:t xml:space="preserve"> </w:t>
      </w:r>
      <w:r>
        <w:t>应急响应</w:t>
      </w:r>
      <w:bookmarkEnd w:id="35"/>
      <w:bookmarkEnd w:id="36"/>
      <w:r>
        <w:t xml:space="preserve"> </w:t>
      </w:r>
    </w:p>
    <w:p w14:paraId="0E93A565">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37" w:name="_Toc28030"/>
      <w:bookmarkStart w:id="38" w:name="_Toc2988_WPSOffice_Level2"/>
      <w:r>
        <w:rPr>
          <w:rFonts w:ascii="黑体" w:hAnsi="黑体" w:eastAsia="黑体"/>
        </w:rPr>
        <w:t>5.1</w:t>
      </w:r>
      <w:r>
        <w:t>信息报告</w:t>
      </w:r>
      <w:bookmarkEnd w:id="37"/>
      <w:bookmarkEnd w:id="38"/>
    </w:p>
    <w:p w14:paraId="67A79CB7">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生产安全事故发生后，事故现场有关人员要立即向本单位负责人报告；单位负责人接到报告后，要在30分钟内报告区生产安全监管部门及负有相应管理职责的有关单位。区生产安全监管部门及负有相应管理职责的有关单位接到报告后，应当立即核实有关情况，并按有关规定逐级上报。区应急指挥部办公室接到报告后立即向区委、区政府报告，并迅速启动本级预案。</w:t>
      </w:r>
    </w:p>
    <w:p w14:paraId="4F4E8888">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ascii="仿宋_GB2312" w:eastAsia="仿宋_GB2312"/>
          <w:bCs/>
          <w:snapToGrid w:val="0"/>
          <w:kern w:val="10"/>
          <w:sz w:val="32"/>
          <w:szCs w:val="32"/>
        </w:rPr>
        <w:t>报告内容主要包括：事故发生单位概况，事故发生时间、地点、简要经过、可能造成的危害程度、影响范围、伤亡人数、直接经济损失，已采取的应急处置措施，目前事件处置进展情况，下一步拟采取的措施。</w:t>
      </w:r>
    </w:p>
    <w:p w14:paraId="45AB3F80">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39" w:name="_Toc14915_WPSOffice_Level2"/>
      <w:bookmarkStart w:id="40" w:name="_Toc29985"/>
      <w:r>
        <w:rPr>
          <w:rFonts w:ascii="黑体" w:hAnsi="黑体" w:eastAsia="黑体"/>
        </w:rPr>
        <w:t xml:space="preserve">5.2 </w:t>
      </w:r>
      <w:r>
        <w:t>分级响应</w:t>
      </w:r>
      <w:bookmarkEnd w:id="39"/>
      <w:bookmarkEnd w:id="40"/>
    </w:p>
    <w:p w14:paraId="4E05233F">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生产安全事故应急响应级别分为I级（特别重大事故）、Ⅱ级（重大事故）、Ⅲ级（较大事故）、IV级（一般事故）4个等级。</w:t>
      </w:r>
    </w:p>
    <w:p w14:paraId="48E8F0E0">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5.2.1一般事故（IV级）响应</w:t>
      </w:r>
    </w:p>
    <w:p w14:paraId="4CFAB94F">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发生一般生产安全事故，区安委办和事故发生单位行业主管部门立即组织有关单位和有关专家进行分析研判，对事故影响及其发展趋势进行综合评估，报告区委、区政府、区安委会，由区安委会主要负责人决定启动IV级应急响应，向区各有关单位发布启动相关应急程序的命令，统一组织和指挥各有关单位全力开展应急处置工作，并随时将现场救援情况报告市安委办和市委、市政府。</w:t>
      </w:r>
    </w:p>
    <w:p w14:paraId="34F09B77">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5.2.2较大（Ⅲ级）响应</w:t>
      </w:r>
    </w:p>
    <w:p w14:paraId="4F901379">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发生较大生产安全事故，由区应急管理局根据上报的现场救援和事态发展情况进行研判，并提出启动预案的建议，报区委、区人民政府研究决定，发布并启动应急预案，同时向克拉玛依市相关部门汇报情况，请求支援。区人民政府按照市政府、市安委会统一指挥和部署，组织、协调本级应急指挥机构及有关成员单位全力开展先期处置，并配合市应急指挥机构全力开展应急处置工作。</w:t>
      </w:r>
    </w:p>
    <w:p w14:paraId="39438E55">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5.2.3重大（Ⅱ级）响应</w:t>
      </w:r>
    </w:p>
    <w:p w14:paraId="66B28E0D">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发生重大生产安全事故，由区应急管理局根据上报的现场救援和事态发展情况进行研判，并提出启动预案的建议，报区委、区人民政府研究决定，发布并启动应急预案，同时向克拉玛依市相关部门汇报情况，请求支援。区人民政府按照市政府、市安委会统一指挥和部署，组织、协调本级应急指挥机构及有关成员单位全力开展先期处置，并配合市应急指挥机构全力开展应急处置工作。</w:t>
      </w:r>
    </w:p>
    <w:p w14:paraId="6021F3A6">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5.2.4特别重大（I级）响应</w:t>
      </w:r>
    </w:p>
    <w:p w14:paraId="491AC5F7">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发生特别重大生产安全事故，由区应急管理局根据上报的现场救援和事态发展情况进行研判，并提出启动预案的建议，报区委、区人民政府研究决定，发布并启动应急预案，同时向克拉玛依市相关部门汇报情况，请求支援。区人民政府按照市政府、市安委会统一指挥和部署，组织、协调本级应急指挥机构及有关成员单位全力开展先期处置，并配合市应急指挥机构全力开展应急处置工作。</w:t>
      </w:r>
    </w:p>
    <w:p w14:paraId="701B1D5B">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41" w:name="_Toc19603"/>
      <w:bookmarkStart w:id="42" w:name="_Toc18678_WPSOffice_Level2"/>
      <w:r>
        <w:rPr>
          <w:rFonts w:ascii="黑体" w:hAnsi="黑体" w:eastAsia="黑体"/>
        </w:rPr>
        <w:t xml:space="preserve">5.3 </w:t>
      </w:r>
      <w:r>
        <w:t>响应行动</w:t>
      </w:r>
      <w:bookmarkEnd w:id="41"/>
      <w:bookmarkEnd w:id="42"/>
    </w:p>
    <w:p w14:paraId="7A33AB92">
      <w:pPr>
        <w:pageBreakBefore w:val="0"/>
        <w:kinsoku/>
        <w:wordWrap/>
        <w:overflowPunct/>
        <w:topLinePunct w:val="0"/>
        <w:autoSpaceDE/>
        <w:autoSpaceDN/>
        <w:bidi w:val="0"/>
        <w:spacing w:line="560" w:lineRule="exact"/>
        <w:ind w:firstLine="640" w:firstLineChars="200"/>
        <w:textAlignment w:val="auto"/>
        <w:rPr>
          <w:rFonts w:eastAsia="仿宋_GB2312"/>
          <w:bCs/>
          <w:snapToGrid w:val="0"/>
          <w:kern w:val="10"/>
          <w:sz w:val="32"/>
          <w:szCs w:val="32"/>
        </w:rPr>
      </w:pPr>
      <w:r>
        <w:rPr>
          <w:rFonts w:hint="eastAsia" w:ascii="仿宋_GB2312" w:eastAsia="仿宋_GB2312"/>
          <w:bCs/>
          <w:snapToGrid w:val="0"/>
          <w:kern w:val="10"/>
          <w:sz w:val="32"/>
          <w:szCs w:val="32"/>
        </w:rPr>
        <w:t>5.3.1</w:t>
      </w:r>
      <w:r>
        <w:rPr>
          <w:rFonts w:hint="eastAsia" w:eastAsia="仿宋_GB2312"/>
          <w:bCs/>
          <w:snapToGrid w:val="0"/>
          <w:kern w:val="10"/>
          <w:sz w:val="32"/>
          <w:szCs w:val="32"/>
        </w:rPr>
        <w:t>响应准备</w:t>
      </w:r>
    </w:p>
    <w:p w14:paraId="39F1D79D">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（1）主管部门接到事故报告后，立即收集与事故有关的信息，向克拉玛依区应急管理局和区安委办报告；</w:t>
      </w:r>
    </w:p>
    <w:p w14:paraId="75BDB948">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（2）区应急管理局、区安委办和主管部门密切关注、及时掌握事故发展态势和企业应急救援情况，组织专家进行研判，确定应急响应级别，并向区安委会报告险情；</w:t>
      </w:r>
    </w:p>
    <w:p w14:paraId="0776C362">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（3）区安委办通知区安委会有关成员单位做好应急准备；</w:t>
      </w:r>
    </w:p>
    <w:p w14:paraId="754B77CF">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（4）派出有关人员和专家赶赴事故现场指导救援。</w:t>
      </w:r>
    </w:p>
    <w:p w14:paraId="20F79EBA">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p>
    <w:p w14:paraId="1BD21813">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5.3.2响应启动</w:t>
      </w:r>
    </w:p>
    <w:p w14:paraId="4D91D5D2">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（1）区应急管理局、区安委办和行业主管部门根据事故处置情况、研判应急响应级别，达到IV级响应条件时，立即向区人民政府、区安委会主要领导报告事故情况，请求启动IV级应急响应。</w:t>
      </w:r>
    </w:p>
    <w:p w14:paraId="514EE33F">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（2）区人民政府领导下达IV级应急响应命令，任命现场指挥官赶赴现场进行指导、指挥和协调应急救援工作。</w:t>
      </w:r>
    </w:p>
    <w:p w14:paraId="09B8A85A">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（3）区安委办根据区人民政府领导的应急指令，通知有关部门做好消防、公安、交通、通信、医疗、物资、环保、财政、气象等支援工作。</w:t>
      </w:r>
    </w:p>
    <w:p w14:paraId="139F68FC">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（4）调度区安委会成员单位有关应急抢险队伍、装备、专家参加现场抢险救灾。</w:t>
      </w:r>
    </w:p>
    <w:p w14:paraId="134CFA50">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成立现场应急救援指挥部，现场指挥官及各应急组成员到位，组织有关专家会商，制定应急救援方案，各成员单位按各自应急职责开展应急处置工作，并随时向区委、区人民政府、市政府及相关部门报告现场救援情况。</w:t>
      </w:r>
    </w:p>
    <w:p w14:paraId="6D6C92C4">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5.3.3扩大应急响应</w:t>
      </w:r>
    </w:p>
    <w:p w14:paraId="12AFFC24">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（1）现场应急救援指挥部要密切关注事故救援和事故态势发展状况，当险情未能有效控制或超出现有应急能力时，现场应急救援指挥部应及时向区委、区人民政府汇报情况。</w:t>
      </w:r>
    </w:p>
    <w:p w14:paraId="6B7DD809">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（2）由区委、区政府向克拉玛依市委、市政府提出增援请求。</w:t>
      </w:r>
    </w:p>
    <w:p w14:paraId="77B464F3">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（3）当克拉玛依市应急指挥机构和增援力量到达事故现场后，现场应急救援指挥部向上级应急指挥机构移交指挥权，并全力配合做好现场应急处置工作。</w:t>
      </w:r>
    </w:p>
    <w:p w14:paraId="1149AA2A">
      <w:pPr>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hint="eastAsia" w:ascii="仿宋_GB2312" w:eastAsia="仿宋_GB2312"/>
          <w:snapToGrid w:val="0"/>
          <w:kern w:val="10"/>
          <w:sz w:val="32"/>
          <w:szCs w:val="32"/>
        </w:rPr>
      </w:pPr>
      <w:bookmarkStart w:id="43" w:name="_Toc20059"/>
      <w:r>
        <w:rPr>
          <w:rFonts w:hint="eastAsia" w:ascii="仿宋_GB2312" w:eastAsia="仿宋_GB2312"/>
          <w:bCs/>
          <w:snapToGrid w:val="0"/>
          <w:kern w:val="10"/>
          <w:sz w:val="32"/>
          <w:szCs w:val="32"/>
        </w:rPr>
        <w:t>5.3.4</w:t>
      </w:r>
      <w:r>
        <w:rPr>
          <w:rFonts w:hint="eastAsia" w:ascii="仿宋_GB2312" w:eastAsia="仿宋_GB2312"/>
          <w:snapToGrid w:val="0"/>
          <w:kern w:val="10"/>
          <w:sz w:val="32"/>
          <w:szCs w:val="32"/>
        </w:rPr>
        <w:t>应急处置</w:t>
      </w:r>
      <w:bookmarkEnd w:id="43"/>
    </w:p>
    <w:p w14:paraId="78B2E78E">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由区应急指挥部统一领导和指挥，由现场应急救援指挥部具体负责指挥事故现场的应急处置工作。各有关单位按职责参与处置工作，包括组织营救、伤员救治、疏散撤离和妥善安置受到威胁的人员，及时上报事故情况和人员伤亡情况，分配救援任务，协调各类救援队伍的行动，查明并及时组织力量消除次生灾害，组织抢修公共设施、接受与分配援助物资等。</w:t>
      </w:r>
    </w:p>
    <w:p w14:paraId="342B0A9F">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1）组织营救：消防救援队伍进入事故现场后，在充分做好个体防护措施，保证安全的条件下，应立马开展侦检，搜救事故现场受伤及被困的人员，转移至安全区域后，交由专业卫生机构救护人员进行现场救护。</w:t>
      </w:r>
    </w:p>
    <w:p w14:paraId="0C9365C6">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2）保卫警戒：公安交警部门根据事故影响范围，在警戒隔离区边界设置警示标志，并设专人负责警戒。公安交警部门对通往事故现场的道路实施交通管制，严禁无关车辆进入。对主要交通干道实行车辆疏导和清理，保证应急道路畅通。合理设置出入口，除应急救援人员外，严禁无关人员进入。当事故影响范围扩大时，及时调整警戒范围和交通管制范围。</w:t>
      </w:r>
    </w:p>
    <w:p w14:paraId="0F0F5ABB">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（3）伤员救治：区卫健委组织医疗救护组对伤员进行现场紧急救治，并根据伤者状况分类，及时送医院作进一步治疗。</w:t>
      </w:r>
    </w:p>
    <w:p w14:paraId="5B8C42EA">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4）现场抢险：现场应急抢险救援工作要注意科学施救，抢险前先进行侦检，组织会商，根据事故类型和危害程度制订切实可行的应急抢险方案，应急救援人员应配备必要的安全防护装备，携带救生器材才能进入现场。控制、记录进入现场救援人员的数量，救援人员分小组进入险地，有人监护，严禁单独行动。遇到险情</w:t>
      </w:r>
      <w:r>
        <w:rPr>
          <w:rFonts w:hint="eastAsia" w:ascii="仿宋_GB2312" w:eastAsia="仿宋_GB2312"/>
          <w:bCs/>
          <w:snapToGrid w:val="0"/>
          <w:kern w:val="10"/>
          <w:sz w:val="32"/>
          <w:szCs w:val="32"/>
          <w:lang w:eastAsia="zh-CN"/>
        </w:rPr>
        <w:t>威胁</w:t>
      </w:r>
      <w:r>
        <w:rPr>
          <w:rFonts w:hint="eastAsia" w:ascii="仿宋_GB2312" w:eastAsia="仿宋_GB2312"/>
          <w:bCs/>
          <w:snapToGrid w:val="0"/>
          <w:kern w:val="10"/>
          <w:sz w:val="32"/>
          <w:szCs w:val="32"/>
        </w:rPr>
        <w:t>抢险人员生命安全时，必须果断下达撤退命令，撤离危险地带。</w:t>
      </w:r>
    </w:p>
    <w:p w14:paraId="46BF4DE8">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5）现场监测：市生态环境局克区分局组织专业救援队伍负责现场环境监测，根据现场动态监测信息，组织专家会商，及时调整救援方案。区气象局组织气象专业救援队伍和装备，及时提供事故现场气象信息，为制订现场处置方案提供技术支持。</w:t>
      </w:r>
    </w:p>
    <w:p w14:paraId="041ABA10">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（6）应急保障：抢修被损坏的交通、通信、供水、排水、供电、供气等公共设施，向受到危害的人员提供避难场所和生活必需品及其他保障措施。</w:t>
      </w:r>
    </w:p>
    <w:p w14:paraId="4D5C574B">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7）洗消和现场清理：在危险区与安全区交界处设立洗消站，并根据有害物质品种使用相应的洗消药剂，对所有染毒人员及工具、装备进行洗消。事故现场各处残留的有毒有害气体应彻底清除，泄漏液体、固体应统一收集处理，洗消污水应集中净化处理，严禁外排。</w:t>
      </w:r>
    </w:p>
    <w:p w14:paraId="389E99BC">
      <w:pPr>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bCs/>
          <w:snapToGrid w:val="0"/>
          <w:kern w:val="10"/>
          <w:sz w:val="32"/>
          <w:szCs w:val="32"/>
        </w:rPr>
      </w:pPr>
      <w:r>
        <w:rPr>
          <w:rFonts w:hint="eastAsia" w:ascii="仿宋_GB2312" w:eastAsia="仿宋_GB2312"/>
          <w:bCs/>
          <w:snapToGrid w:val="0"/>
          <w:kern w:val="10"/>
          <w:sz w:val="32"/>
          <w:szCs w:val="32"/>
        </w:rPr>
        <w:t>（8）其他注意事项：在易燃易爆物品事故现场处置，应禁止或限制使用能产生静电、火花的有关设备、设施，关闭或限制使用有关场所，中止人员密集的活动或可能导致危害扩大的生产经营活动及采取其他措施。</w:t>
      </w:r>
    </w:p>
    <w:p w14:paraId="452F79CC">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44" w:name="_Toc13666_WPSOffice_Level2"/>
      <w:bookmarkStart w:id="45" w:name="_Toc30487"/>
      <w:r>
        <w:rPr>
          <w:rFonts w:ascii="黑体" w:hAnsi="黑体" w:eastAsia="黑体"/>
        </w:rPr>
        <w:t>5.4</w:t>
      </w:r>
      <w:r>
        <w:t xml:space="preserve"> 医疗卫生救助</w:t>
      </w:r>
      <w:bookmarkEnd w:id="44"/>
      <w:bookmarkEnd w:id="45"/>
      <w:r>
        <w:t xml:space="preserve"> </w:t>
      </w:r>
    </w:p>
    <w:p w14:paraId="073A9C78">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w:t>
      </w:r>
      <w:r>
        <w:rPr>
          <w:rFonts w:hint="eastAsia" w:eastAsia="仿宋_GB2312"/>
          <w:kern w:val="0"/>
          <w:sz w:val="32"/>
          <w:szCs w:val="32"/>
        </w:rPr>
        <w:t>卫健委</w:t>
      </w:r>
      <w:r>
        <w:rPr>
          <w:rFonts w:eastAsia="仿宋_GB2312"/>
          <w:kern w:val="0"/>
          <w:sz w:val="32"/>
          <w:szCs w:val="32"/>
        </w:rPr>
        <w:t>负责协调医疗机构、区疾病预防控制中心，组织开展紧急医疗救护、现场卫生处置、防疫工作。</w:t>
      </w:r>
    </w:p>
    <w:p w14:paraId="7C18DC3F">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46" w:name="_Toc11970_WPSOffice_Level2"/>
      <w:bookmarkStart w:id="47" w:name="_Toc24408"/>
      <w:r>
        <w:rPr>
          <w:rFonts w:ascii="黑体" w:hAnsi="黑体" w:eastAsia="黑体"/>
        </w:rPr>
        <w:t xml:space="preserve">5.5 </w:t>
      </w:r>
      <w:r>
        <w:t>应急人员的安全防护</w:t>
      </w:r>
      <w:bookmarkEnd w:id="46"/>
      <w:bookmarkEnd w:id="47"/>
      <w:r>
        <w:t xml:space="preserve"> </w:t>
      </w:r>
    </w:p>
    <w:p w14:paraId="3D67FF3D">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现场应急救援人员应根据需要携带相应的专业防护装备，采取安全防护措施，严格执行应急救援人员进入和离开事故现场的相关规定。</w:t>
      </w:r>
      <w:r>
        <w:rPr>
          <w:rFonts w:hint="eastAsia" w:eastAsia="仿宋_GB2312"/>
          <w:kern w:val="0"/>
          <w:sz w:val="32"/>
          <w:szCs w:val="32"/>
        </w:rPr>
        <w:t>现场应急救援指挥部</w:t>
      </w:r>
      <w:r>
        <w:rPr>
          <w:rFonts w:eastAsia="仿宋_GB2312"/>
          <w:kern w:val="0"/>
          <w:sz w:val="32"/>
          <w:szCs w:val="32"/>
        </w:rPr>
        <w:t>根据需要具体协调、调集相应的安全防护装备。</w:t>
      </w:r>
    </w:p>
    <w:p w14:paraId="362DE4B9">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48" w:name="_Toc31012"/>
      <w:bookmarkStart w:id="49" w:name="_Toc11817_WPSOffice_Level2"/>
      <w:r>
        <w:rPr>
          <w:rFonts w:ascii="黑体" w:hAnsi="黑体" w:eastAsia="黑体"/>
        </w:rPr>
        <w:t>5.6</w:t>
      </w:r>
      <w:r>
        <w:t xml:space="preserve"> 群众的安全防护</w:t>
      </w:r>
      <w:bookmarkEnd w:id="48"/>
      <w:bookmarkEnd w:id="49"/>
    </w:p>
    <w:p w14:paraId="22B47172">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现场应急救援指挥部负责组织群众的安全防护工作，主要工作内容如下：</w:t>
      </w:r>
    </w:p>
    <w:p w14:paraId="78726199">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1.企业应当与所属行业监管部门或所属</w:t>
      </w:r>
      <w:r>
        <w:rPr>
          <w:rFonts w:hint="eastAsia" w:eastAsia="仿宋_GB2312"/>
          <w:kern w:val="0"/>
          <w:sz w:val="32"/>
          <w:szCs w:val="32"/>
        </w:rPr>
        <w:t>乡（街）、社区</w:t>
      </w:r>
      <w:r>
        <w:rPr>
          <w:rFonts w:hint="eastAsia" w:ascii="仿宋_GB2312" w:eastAsia="仿宋_GB2312"/>
          <w:kern w:val="0"/>
          <w:sz w:val="32"/>
          <w:szCs w:val="32"/>
        </w:rPr>
        <w:t>建立应急互动机制，确定保护群众安全需要采取的防护措施。</w:t>
      </w:r>
    </w:p>
    <w:p w14:paraId="281C0FA1">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2.决定应急状态下群众疏散、转移和安置的方式、范围、路线、程序。</w:t>
      </w:r>
    </w:p>
    <w:p w14:paraId="0141D946">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3.指定有关部门负责实施疏散、转移。</w:t>
      </w:r>
    </w:p>
    <w:p w14:paraId="700A5234">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4.启用应急避难场所。</w:t>
      </w:r>
    </w:p>
    <w:p w14:paraId="3EEADBDE">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5.开展医疗防疫和疾病控制工作。</w:t>
      </w:r>
    </w:p>
    <w:p w14:paraId="15733B11">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6.负责治安管理。</w:t>
      </w:r>
    </w:p>
    <w:p w14:paraId="33C9C48B">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50" w:name="_Toc1603"/>
      <w:bookmarkStart w:id="51" w:name="_Toc14097_WPSOffice_Level2"/>
      <w:r>
        <w:rPr>
          <w:rFonts w:ascii="黑体" w:hAnsi="黑体" w:eastAsia="黑体"/>
        </w:rPr>
        <w:t>5.7</w:t>
      </w:r>
      <w:r>
        <w:t>区属力量、油田公司力量的动员与参与</w:t>
      </w:r>
      <w:bookmarkEnd w:id="50"/>
      <w:bookmarkEnd w:id="51"/>
      <w:r>
        <w:t xml:space="preserve"> </w:t>
      </w:r>
    </w:p>
    <w:p w14:paraId="42D09D6C">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现场应急救援指挥部组织调动本区社会力量参与应急救援工作。超出区人民政府处置能力时，区人民政府向市人民政府申请本区以外的其他应急救援力量进行支援。</w:t>
      </w:r>
    </w:p>
    <w:p w14:paraId="66F4D9C3">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52" w:name="_Toc6348"/>
      <w:bookmarkStart w:id="53" w:name="_Toc27125_WPSOffice_Level2"/>
      <w:r>
        <w:rPr>
          <w:rFonts w:ascii="黑体" w:hAnsi="黑体" w:eastAsia="黑体"/>
        </w:rPr>
        <w:t xml:space="preserve">5.8 </w:t>
      </w:r>
      <w:r>
        <w:t>现场检测与评估</w:t>
      </w:r>
      <w:bookmarkEnd w:id="52"/>
      <w:bookmarkEnd w:id="53"/>
    </w:p>
    <w:p w14:paraId="47D6C6F4">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根据需要，现场应急救援指挥部成立事故现场检测、鉴定与评估小组，综合分析和评价检测数据，查找事故原因，评估事故发展趋势，预测事故后果，为制订现场抢救方案和事故调查提供参考。检测与评估报告要及时上报。</w:t>
      </w:r>
    </w:p>
    <w:p w14:paraId="18A8F1F8">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54" w:name="_Toc32675_WPSOffice_Level2"/>
      <w:bookmarkStart w:id="55" w:name="_Toc5940"/>
      <w:r>
        <w:rPr>
          <w:rFonts w:ascii="黑体" w:hAnsi="黑体" w:eastAsia="黑体"/>
        </w:rPr>
        <w:t>5.9</w:t>
      </w:r>
      <w:r>
        <w:t xml:space="preserve"> 信息发布</w:t>
      </w:r>
      <w:bookmarkEnd w:id="54"/>
      <w:bookmarkEnd w:id="55"/>
    </w:p>
    <w:p w14:paraId="279DDD78">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经</w:t>
      </w:r>
      <w:r>
        <w:rPr>
          <w:rFonts w:eastAsia="仿宋_GB2312"/>
          <w:kern w:val="0"/>
          <w:sz w:val="32"/>
          <w:szCs w:val="32"/>
        </w:rPr>
        <w:t>区</w:t>
      </w:r>
      <w:r>
        <w:rPr>
          <w:rFonts w:hint="eastAsia" w:eastAsia="仿宋_GB2312"/>
          <w:kern w:val="0"/>
          <w:sz w:val="32"/>
          <w:szCs w:val="32"/>
        </w:rPr>
        <w:t>人民政府会商后，由区委宣传部</w:t>
      </w:r>
      <w:r>
        <w:rPr>
          <w:rFonts w:eastAsia="仿宋_GB2312"/>
          <w:kern w:val="0"/>
          <w:sz w:val="32"/>
          <w:szCs w:val="32"/>
        </w:rPr>
        <w:t>负责</w:t>
      </w:r>
      <w:r>
        <w:rPr>
          <w:rFonts w:hint="eastAsia" w:eastAsia="仿宋_GB2312"/>
          <w:kern w:val="0"/>
          <w:sz w:val="32"/>
          <w:szCs w:val="32"/>
        </w:rPr>
        <w:t>向克拉玛依市委宣传部汇报生产安全</w:t>
      </w:r>
      <w:r>
        <w:rPr>
          <w:rFonts w:eastAsia="仿宋_GB2312"/>
          <w:kern w:val="0"/>
          <w:sz w:val="32"/>
          <w:szCs w:val="32"/>
        </w:rPr>
        <w:t>事故信息</w:t>
      </w:r>
      <w:r>
        <w:rPr>
          <w:rFonts w:hint="eastAsia" w:eastAsia="仿宋_GB2312"/>
          <w:kern w:val="0"/>
          <w:sz w:val="32"/>
          <w:szCs w:val="32"/>
        </w:rPr>
        <w:t>并按照规定办理</w:t>
      </w:r>
      <w:r>
        <w:rPr>
          <w:rFonts w:eastAsia="仿宋_GB2312"/>
          <w:kern w:val="0"/>
          <w:sz w:val="32"/>
          <w:szCs w:val="32"/>
        </w:rPr>
        <w:t>。</w:t>
      </w:r>
    </w:p>
    <w:p w14:paraId="24DA9E45">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56" w:name="_Toc11767_WPSOffice_Level2"/>
      <w:bookmarkStart w:id="57" w:name="_Toc3818"/>
      <w:r>
        <w:rPr>
          <w:rFonts w:ascii="黑体" w:hAnsi="黑体" w:eastAsia="黑体"/>
        </w:rPr>
        <w:t xml:space="preserve">5.10 </w:t>
      </w:r>
      <w:r>
        <w:t>应急结束</w:t>
      </w:r>
      <w:bookmarkEnd w:id="56"/>
      <w:bookmarkEnd w:id="57"/>
    </w:p>
    <w:p w14:paraId="414C1532">
      <w:pPr>
        <w:pageBreakBefore w:val="0"/>
        <w:widowControl/>
        <w:kinsoku/>
        <w:wordWrap/>
        <w:overflowPunct/>
        <w:topLinePunct w:val="0"/>
        <w:autoSpaceDE/>
        <w:autoSpaceDN/>
        <w:bidi w:val="0"/>
        <w:spacing w:line="560" w:lineRule="exact"/>
        <w:ind w:firstLine="640" w:firstLineChars="200"/>
        <w:textAlignment w:val="auto"/>
        <w:rPr>
          <w:rFonts w:eastAsia="仿宋_GB2312"/>
          <w:color w:val="FF0000"/>
          <w:kern w:val="0"/>
          <w:sz w:val="32"/>
          <w:szCs w:val="32"/>
        </w:rPr>
      </w:pPr>
      <w:r>
        <w:rPr>
          <w:rFonts w:eastAsia="仿宋_GB2312"/>
          <w:kern w:val="0"/>
          <w:sz w:val="32"/>
          <w:szCs w:val="32"/>
        </w:rPr>
        <w:t>当遇险人员全部得救，事故现场得以控制，环境符合有关标准，导致次生、衍生事故隐患消除后，经现场应急救援指挥部确认和批准，现场应急处置工作结束，应急救援队伍撤离现场。由区人民政府宣布应急</w:t>
      </w:r>
      <w:r>
        <w:rPr>
          <w:rFonts w:hint="eastAsia" w:eastAsia="仿宋_GB2312"/>
          <w:kern w:val="0"/>
          <w:sz w:val="32"/>
          <w:szCs w:val="32"/>
        </w:rPr>
        <w:t>响应</w:t>
      </w:r>
      <w:r>
        <w:rPr>
          <w:rFonts w:eastAsia="仿宋_GB2312"/>
          <w:kern w:val="0"/>
          <w:sz w:val="32"/>
          <w:szCs w:val="32"/>
        </w:rPr>
        <w:t>结束。</w:t>
      </w:r>
    </w:p>
    <w:p w14:paraId="2E22F0A5">
      <w:pPr>
        <w:pStyle w:val="2"/>
        <w:pageBreakBefore w:val="0"/>
        <w:kinsoku/>
        <w:wordWrap/>
        <w:overflowPunct/>
        <w:topLinePunct w:val="0"/>
        <w:autoSpaceDE/>
        <w:autoSpaceDN/>
        <w:bidi w:val="0"/>
        <w:spacing w:before="0" w:after="0" w:line="560" w:lineRule="exact"/>
        <w:textAlignment w:val="auto"/>
      </w:pPr>
      <w:bookmarkStart w:id="58" w:name="_Toc9621_WPSOffice_Level1"/>
      <w:bookmarkStart w:id="59" w:name="_Toc20522"/>
      <w:r>
        <w:rPr>
          <w:rFonts w:hint="eastAsia"/>
        </w:rPr>
        <w:t xml:space="preserve">6 </w:t>
      </w:r>
      <w:r>
        <w:t>后期处置</w:t>
      </w:r>
      <w:bookmarkEnd w:id="58"/>
      <w:bookmarkEnd w:id="59"/>
    </w:p>
    <w:p w14:paraId="6AD200F0">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60" w:name="_Toc20397"/>
      <w:bookmarkStart w:id="61" w:name="_Toc1242_WPSOffice_Level2"/>
      <w:r>
        <w:rPr>
          <w:rFonts w:ascii="黑体" w:hAnsi="黑体" w:eastAsia="黑体"/>
        </w:rPr>
        <w:t>6.1</w:t>
      </w:r>
      <w:r>
        <w:t xml:space="preserve"> 善后处置</w:t>
      </w:r>
      <w:bookmarkEnd w:id="60"/>
      <w:bookmarkEnd w:id="61"/>
    </w:p>
    <w:p w14:paraId="14D824E3">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生产安全事故应急处置工作结束后，区人民政府及有关单位根据各自职责，开展善后处置工作。包括人员安置、</w:t>
      </w:r>
      <w:r>
        <w:rPr>
          <w:rFonts w:hint="eastAsia" w:eastAsia="仿宋_GB2312"/>
          <w:kern w:val="0"/>
          <w:sz w:val="32"/>
          <w:szCs w:val="32"/>
          <w:lang w:eastAsia="zh-CN"/>
        </w:rPr>
        <w:t>抚恤</w:t>
      </w:r>
      <w:r>
        <w:rPr>
          <w:rFonts w:hint="eastAsia" w:eastAsia="仿宋_GB2312"/>
          <w:kern w:val="0"/>
          <w:sz w:val="32"/>
          <w:szCs w:val="32"/>
        </w:rPr>
        <w:t>补偿、保险理赔、征用补偿、救援物资供应、环境污染消除、灾后重建、危险源监控和治理等措施，防止事故造成次生、衍生危害，尽早恢复正常秩序，确保社会稳定。</w:t>
      </w:r>
    </w:p>
    <w:p w14:paraId="2D407F84">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62" w:name="_Toc4621"/>
      <w:bookmarkStart w:id="63" w:name="_Toc27358_WPSOffice_Level2"/>
      <w:r>
        <w:rPr>
          <w:rFonts w:ascii="黑体" w:hAnsi="黑体" w:eastAsia="黑体"/>
        </w:rPr>
        <w:t xml:space="preserve">6.2 </w:t>
      </w:r>
      <w:r>
        <w:t>调查评估及改进建议</w:t>
      </w:r>
      <w:bookmarkEnd w:id="62"/>
      <w:bookmarkEnd w:id="63"/>
    </w:p>
    <w:p w14:paraId="561942FB">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（1）生产安全事故调查按《生产安全事故报告和调查处理条例》（国务院令493号）、</w:t>
      </w:r>
      <w:r>
        <w:rPr>
          <w:rFonts w:hint="eastAsia" w:ascii="仿宋_GB2312" w:eastAsia="仿宋_GB2312"/>
          <w:sz w:val="32"/>
          <w:szCs w:val="32"/>
        </w:rPr>
        <w:t>《新疆维吾尔自治区生产安全事故报告和调查处理实施办法》</w:t>
      </w:r>
      <w:r>
        <w:rPr>
          <w:rFonts w:hint="eastAsia" w:eastAsia="仿宋_GB2312"/>
          <w:kern w:val="0"/>
          <w:sz w:val="32"/>
          <w:szCs w:val="32"/>
        </w:rPr>
        <w:t>的规定执行。</w:t>
      </w:r>
    </w:p>
    <w:p w14:paraId="0982D169">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（2）生产安全事故善后处置工作结束后，区安委办及行业主管部门分析总结应急救援经验教训，提出改进应急救援工作的建议，完成应急救援总结报告，报送区安委会，并抄送有关单位。</w:t>
      </w:r>
    </w:p>
    <w:p w14:paraId="405BE329">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64" w:name="_Toc27343_WPSOffice_Level2"/>
      <w:bookmarkStart w:id="65" w:name="_Toc10278"/>
      <w:r>
        <w:rPr>
          <w:rFonts w:ascii="黑体" w:hAnsi="黑体" w:eastAsia="黑体"/>
        </w:rPr>
        <w:t xml:space="preserve">6.3 </w:t>
      </w:r>
      <w:r>
        <w:t>保险</w:t>
      </w:r>
      <w:bookmarkEnd w:id="64"/>
      <w:bookmarkEnd w:id="65"/>
    </w:p>
    <w:p w14:paraId="52FAA492">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生产安全</w:t>
      </w:r>
      <w:r>
        <w:rPr>
          <w:rFonts w:eastAsia="仿宋_GB2312"/>
          <w:kern w:val="0"/>
          <w:sz w:val="32"/>
          <w:szCs w:val="32"/>
        </w:rPr>
        <w:t>事故灾难发生后，保险机构及时开展应急救援人员保险受理和受灾人员保险理赔工作。</w:t>
      </w:r>
    </w:p>
    <w:p w14:paraId="661A3B99">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66" w:name="_Toc11869"/>
      <w:bookmarkStart w:id="67" w:name="_Toc23728_WPSOffice_Level2"/>
      <w:r>
        <w:rPr>
          <w:rFonts w:ascii="黑体" w:hAnsi="黑体" w:eastAsia="黑体"/>
        </w:rPr>
        <w:t xml:space="preserve">6.4 </w:t>
      </w:r>
      <w:r>
        <w:t>社会救助</w:t>
      </w:r>
      <w:bookmarkEnd w:id="66"/>
      <w:bookmarkEnd w:id="67"/>
    </w:p>
    <w:p w14:paraId="5EC37E9B">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eastAsia="仿宋_GB2312"/>
          <w:kern w:val="0"/>
          <w:sz w:val="32"/>
          <w:szCs w:val="32"/>
        </w:rPr>
        <w:t>执行本预案产生的生产安全事故灾难应急救援资金、应急救援日常经费由区财政部门统筹解决。</w:t>
      </w:r>
    </w:p>
    <w:p w14:paraId="6872A32F">
      <w:pPr>
        <w:pageBreakBefore w:val="0"/>
        <w:widowControl/>
        <w:kinsoku/>
        <w:wordWrap/>
        <w:overflowPunct/>
        <w:topLinePunct w:val="0"/>
        <w:autoSpaceDE/>
        <w:autoSpaceDN/>
        <w:bidi w:val="0"/>
        <w:spacing w:line="560" w:lineRule="exact"/>
        <w:ind w:firstLine="640" w:firstLineChars="200"/>
        <w:textAlignment w:val="auto"/>
        <w:rPr>
          <w:rFonts w:hint="eastAsia" w:eastAsia="仿宋_GB2312"/>
          <w:kern w:val="0"/>
          <w:sz w:val="32"/>
          <w:szCs w:val="32"/>
        </w:rPr>
      </w:pPr>
      <w:r>
        <w:rPr>
          <w:rFonts w:eastAsia="仿宋_GB2312"/>
          <w:kern w:val="0"/>
          <w:sz w:val="32"/>
          <w:szCs w:val="32"/>
        </w:rPr>
        <w:t>企业常备救援物资的经费由企业自筹资金解决，列入生产成本。</w:t>
      </w:r>
    </w:p>
    <w:p w14:paraId="5D513119">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区常备救援物资的经费由区财政部门统筹解决。</w:t>
      </w:r>
    </w:p>
    <w:p w14:paraId="4F11A6E2">
      <w:pPr>
        <w:pStyle w:val="2"/>
        <w:pageBreakBefore w:val="0"/>
        <w:kinsoku/>
        <w:wordWrap/>
        <w:overflowPunct/>
        <w:topLinePunct w:val="0"/>
        <w:autoSpaceDE/>
        <w:autoSpaceDN/>
        <w:bidi w:val="0"/>
        <w:spacing w:before="0" w:after="0" w:line="560" w:lineRule="exact"/>
        <w:textAlignment w:val="auto"/>
      </w:pPr>
      <w:bookmarkStart w:id="68" w:name="_Toc24996"/>
      <w:bookmarkStart w:id="69" w:name="_Toc23261_WPSOffice_Level1"/>
      <w:r>
        <w:rPr>
          <w:rFonts w:hint="eastAsia"/>
        </w:rPr>
        <w:t xml:space="preserve">7 </w:t>
      </w:r>
      <w:r>
        <w:t>保障措施</w:t>
      </w:r>
      <w:bookmarkEnd w:id="68"/>
      <w:bookmarkEnd w:id="69"/>
      <w:r>
        <w:t xml:space="preserve"> </w:t>
      </w:r>
    </w:p>
    <w:p w14:paraId="4788D331">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70" w:name="_Toc10775_WPSOffice_Level2"/>
      <w:bookmarkStart w:id="71" w:name="_Toc24745"/>
      <w:r>
        <w:rPr>
          <w:rFonts w:ascii="黑体" w:hAnsi="黑体" w:eastAsia="黑体"/>
        </w:rPr>
        <w:t>7.1</w:t>
      </w:r>
      <w:r>
        <w:t xml:space="preserve"> 通信与信息保障</w:t>
      </w:r>
      <w:bookmarkEnd w:id="70"/>
      <w:bookmarkEnd w:id="71"/>
    </w:p>
    <w:p w14:paraId="57BE1BF3">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7.1.1各有关部门、生产经营企业要完善应急通信网络、救援力量信息数据库，规范信息获取、分析、发布、报送格式和程序。应急救援指挥部办公室设置应急联系电话，安排专人接听。负有救援保障任务的安委会成员单位、乡（街）、</w:t>
      </w:r>
      <w:r>
        <w:rPr>
          <w:rFonts w:hint="eastAsia" w:eastAsia="仿宋_GB2312"/>
          <w:kern w:val="0"/>
          <w:sz w:val="32"/>
          <w:szCs w:val="32"/>
        </w:rPr>
        <w:t>社区、</w:t>
      </w:r>
      <w:r>
        <w:rPr>
          <w:rFonts w:hint="eastAsia" w:ascii="仿宋_GB2312" w:eastAsia="仿宋_GB2312"/>
          <w:kern w:val="0"/>
          <w:sz w:val="32"/>
          <w:szCs w:val="32"/>
        </w:rPr>
        <w:t>企事业单位应设置24小时应急值班电话，随时保证信息畅通，同时各种联络方式必须建立备用方案。</w:t>
      </w:r>
    </w:p>
    <w:p w14:paraId="46AE389A">
      <w:pPr>
        <w:pageBreakBefore w:val="0"/>
        <w:widowControl/>
        <w:kinsoku/>
        <w:wordWrap/>
        <w:overflowPunct/>
        <w:topLinePunct w:val="0"/>
        <w:autoSpaceDE/>
        <w:autoSpaceDN/>
        <w:bidi w:val="0"/>
        <w:spacing w:line="560" w:lineRule="exact"/>
        <w:ind w:firstLine="640" w:firstLineChars="200"/>
        <w:textAlignment w:val="auto"/>
        <w:rPr>
          <w:rFonts w:hint="eastAsia" w:ascii="仿宋_GB2312" w:eastAsia="仿宋_GB2312"/>
          <w:kern w:val="0"/>
          <w:sz w:val="32"/>
          <w:szCs w:val="32"/>
        </w:rPr>
      </w:pPr>
      <w:r>
        <w:rPr>
          <w:rFonts w:hint="eastAsia" w:ascii="仿宋_GB2312" w:eastAsia="仿宋_GB2312"/>
          <w:kern w:val="0"/>
          <w:sz w:val="32"/>
          <w:szCs w:val="32"/>
        </w:rPr>
        <w:t>7.1.2按照应急救援信息系统建设标准，建立和完善应急救援信息系统，建立健全危险源监控方法与管理措施、救援力量和资源信息数据库，收集、分析和处理事故区域生产安全事故应急救援有关信息的任务，逐步实现信息资源共享。完善区有关专业应急救援队伍、专家组的通讯联系方式和备用联络方案，建立联络员制度，为应急决策提供相关信息支持。区工信局应安排有关通讯部门配备必要的应急装备并及时更新，保证应急状态下的通讯畅通。</w:t>
      </w:r>
    </w:p>
    <w:p w14:paraId="102F376B">
      <w:pPr>
        <w:pStyle w:val="3"/>
        <w:pageBreakBefore w:val="0"/>
        <w:kinsoku/>
        <w:wordWrap/>
        <w:overflowPunct/>
        <w:topLinePunct w:val="0"/>
        <w:autoSpaceDE/>
        <w:autoSpaceDN/>
        <w:bidi w:val="0"/>
        <w:spacing w:before="0" w:beforeLines="0" w:after="0" w:afterLines="0" w:line="560" w:lineRule="exact"/>
        <w:textAlignment w:val="auto"/>
        <w:rPr>
          <w:rFonts w:eastAsia="仿宋_GB2312"/>
          <w:szCs w:val="32"/>
        </w:rPr>
      </w:pPr>
      <w:r>
        <w:rPr>
          <w:rFonts w:eastAsia="楷体_GB2312"/>
          <w:snapToGrid w:val="0"/>
          <w:kern w:val="10"/>
          <w:szCs w:val="32"/>
        </w:rPr>
        <w:t xml:space="preserve">   </w:t>
      </w:r>
      <w:r>
        <w:rPr>
          <w:rFonts w:ascii="黑体" w:hAnsi="黑体" w:eastAsia="黑体"/>
          <w:snapToGrid w:val="0"/>
          <w:kern w:val="10"/>
          <w:szCs w:val="32"/>
        </w:rPr>
        <w:t xml:space="preserve"> </w:t>
      </w:r>
      <w:bookmarkStart w:id="72" w:name="_Toc29557"/>
      <w:bookmarkStart w:id="73" w:name="_Toc20375_WPSOffice_Level2"/>
      <w:r>
        <w:rPr>
          <w:rFonts w:ascii="黑体" w:hAnsi="黑体" w:eastAsia="黑体"/>
          <w:snapToGrid w:val="0"/>
          <w:kern w:val="10"/>
          <w:szCs w:val="32"/>
        </w:rPr>
        <w:t>7.2</w:t>
      </w:r>
      <w:r>
        <w:rPr>
          <w:rFonts w:eastAsia="楷体_GB2312"/>
          <w:snapToGrid w:val="0"/>
          <w:kern w:val="10"/>
          <w:szCs w:val="32"/>
        </w:rPr>
        <w:t xml:space="preserve"> </w:t>
      </w:r>
      <w:r>
        <w:rPr>
          <w:rFonts w:eastAsia="仿宋_GB2312"/>
          <w:szCs w:val="32"/>
        </w:rPr>
        <w:t>救援装备及物资保障</w:t>
      </w:r>
      <w:bookmarkEnd w:id="72"/>
      <w:bookmarkEnd w:id="73"/>
    </w:p>
    <w:p w14:paraId="499E4DFE">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区有关部门、单位</w:t>
      </w:r>
      <w:r>
        <w:rPr>
          <w:rFonts w:hint="eastAsia" w:eastAsia="仿宋_GB2312"/>
          <w:kern w:val="0"/>
          <w:sz w:val="32"/>
          <w:szCs w:val="32"/>
        </w:rPr>
        <w:t>、</w:t>
      </w:r>
      <w:r>
        <w:rPr>
          <w:rFonts w:eastAsia="仿宋_GB2312"/>
          <w:kern w:val="0"/>
          <w:sz w:val="32"/>
          <w:szCs w:val="32"/>
        </w:rPr>
        <w:t>区属企业</w:t>
      </w:r>
      <w:r>
        <w:rPr>
          <w:rFonts w:hint="eastAsia" w:eastAsia="仿宋_GB2312"/>
          <w:kern w:val="0"/>
          <w:sz w:val="32"/>
          <w:szCs w:val="32"/>
        </w:rPr>
        <w:t>及驻区企业</w:t>
      </w:r>
      <w:r>
        <w:rPr>
          <w:rFonts w:eastAsia="仿宋_GB2312"/>
          <w:kern w:val="0"/>
          <w:sz w:val="32"/>
          <w:szCs w:val="32"/>
        </w:rPr>
        <w:t>，应当建立应急救援设施、设备、器材等储备制度，储备必要的应急物资和装备。</w:t>
      </w:r>
    </w:p>
    <w:p w14:paraId="046E7989">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各专业应急救援机构根据实际情况，负责监督应急物资的储备情况、掌握应急物资的储备情况。</w:t>
      </w:r>
    </w:p>
    <w:p w14:paraId="756F83F7">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74" w:name="_Toc5186_WPSOffice_Level2"/>
      <w:bookmarkStart w:id="75" w:name="_Toc9397"/>
      <w:r>
        <w:rPr>
          <w:rFonts w:ascii="黑体" w:hAnsi="黑体" w:eastAsia="黑体"/>
        </w:rPr>
        <w:t xml:space="preserve">7.3 </w:t>
      </w:r>
      <w:r>
        <w:t>应急队伍保障</w:t>
      </w:r>
      <w:bookmarkEnd w:id="74"/>
      <w:bookmarkEnd w:id="75"/>
    </w:p>
    <w:p w14:paraId="2C601EFF">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我区生产安全事故应急救援队伍的组成，是以区消防救援大队为主要力量，按照有关规定配备人员、装备，开展培训演习，保持战斗力。</w:t>
      </w:r>
    </w:p>
    <w:p w14:paraId="51A661F3">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人武部是生产事故应急救援体系中的重要地区联防支援力量</w:t>
      </w:r>
      <w:r>
        <w:rPr>
          <w:rFonts w:eastAsia="仿宋_GB2312"/>
          <w:kern w:val="0"/>
          <w:sz w:val="32"/>
          <w:szCs w:val="32"/>
        </w:rPr>
        <w:t>。各级、各行业生产安全应急救援机构负责检查并掌握本行业生产经营单位应急救援力量的建设和准备情况。</w:t>
      </w:r>
    </w:p>
    <w:p w14:paraId="3D04677C">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76" w:name="_Toc15548"/>
      <w:bookmarkStart w:id="77" w:name="_Toc6829_WPSOffice_Level2"/>
      <w:r>
        <w:rPr>
          <w:rFonts w:ascii="黑体" w:hAnsi="黑体" w:eastAsia="黑体"/>
        </w:rPr>
        <w:t xml:space="preserve">7.4 </w:t>
      </w:r>
      <w:r>
        <w:t>交通运输保障</w:t>
      </w:r>
      <w:bookmarkEnd w:id="76"/>
      <w:bookmarkEnd w:id="77"/>
    </w:p>
    <w:p w14:paraId="4895A9DE">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发生生产安全事故后，区应急指挥部根据救援需要及时协调交通等部门提供交通运输保障。公安交警部门对事故现场实行道路交通管制，根据需要开设应急救援特别通道，道路受损时应迅速组织抢修，确保救灾物资、器材、人员运送及时到位，满足应急处置工作需要。</w:t>
      </w:r>
    </w:p>
    <w:p w14:paraId="2B3AA591">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78" w:name="_Toc28249_WPSOffice_Level2"/>
      <w:bookmarkStart w:id="79" w:name="_Toc30525"/>
      <w:r>
        <w:rPr>
          <w:rFonts w:ascii="黑体" w:hAnsi="黑体" w:eastAsia="黑体"/>
        </w:rPr>
        <w:t xml:space="preserve">7.5 </w:t>
      </w:r>
      <w:r>
        <w:t>医疗卫生保障</w:t>
      </w:r>
      <w:bookmarkEnd w:id="78"/>
      <w:bookmarkEnd w:id="79"/>
    </w:p>
    <w:p w14:paraId="2B412EA0">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w:t>
      </w:r>
      <w:r>
        <w:rPr>
          <w:rFonts w:hint="eastAsia" w:eastAsia="仿宋_GB2312"/>
          <w:kern w:val="0"/>
          <w:sz w:val="32"/>
          <w:szCs w:val="32"/>
        </w:rPr>
        <w:t>卫健委</w:t>
      </w:r>
      <w:r>
        <w:rPr>
          <w:rFonts w:eastAsia="仿宋_GB2312"/>
          <w:kern w:val="0"/>
          <w:sz w:val="32"/>
          <w:szCs w:val="32"/>
        </w:rPr>
        <w:t>应当加强与市区医疗急救中心的联系，建立应急救护机制，配备相应的医疗救治药物、设备和人员，提高医疗卫生机构应对生产安全事故灾难的救治能力。</w:t>
      </w:r>
    </w:p>
    <w:p w14:paraId="04A4780B">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80" w:name="_Toc20986_WPSOffice_Level2"/>
      <w:bookmarkStart w:id="81" w:name="_Toc28203"/>
      <w:r>
        <w:rPr>
          <w:rFonts w:ascii="黑体" w:hAnsi="黑体" w:eastAsia="黑体"/>
        </w:rPr>
        <w:t>7.6</w:t>
      </w:r>
      <w:r>
        <w:t>资金保障</w:t>
      </w:r>
      <w:bookmarkEnd w:id="80"/>
      <w:bookmarkEnd w:id="81"/>
    </w:p>
    <w:p w14:paraId="11D124ED">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为确保应急救援的需要，区财政局负责应急资金保障，各生产经营单位应做好事故应急必要的资金准备，足额提取生产安全费用，缴纳生产安全风险抵押金，作为事故应急费用、善后处理费用和损失赔偿费。</w:t>
      </w:r>
    </w:p>
    <w:p w14:paraId="653077C0">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82" w:name="_Toc4310_WPSOffice_Level2"/>
      <w:bookmarkStart w:id="83" w:name="_Toc19333"/>
      <w:r>
        <w:rPr>
          <w:rFonts w:ascii="黑体" w:hAnsi="黑体" w:eastAsia="黑体"/>
        </w:rPr>
        <w:t xml:space="preserve">7.7 </w:t>
      </w:r>
      <w:r>
        <w:t>应急避难场所保障</w:t>
      </w:r>
      <w:bookmarkEnd w:id="82"/>
      <w:bookmarkEnd w:id="83"/>
    </w:p>
    <w:p w14:paraId="5E5C13DB">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区应急管理局</w:t>
      </w:r>
      <w:r>
        <w:rPr>
          <w:rFonts w:eastAsia="仿宋_GB2312"/>
          <w:kern w:val="0"/>
          <w:sz w:val="32"/>
          <w:szCs w:val="32"/>
        </w:rPr>
        <w:t>负责提供重大事故灾难发生时人员避难需要的场所</w:t>
      </w:r>
      <w:r>
        <w:rPr>
          <w:rFonts w:hint="eastAsia" w:eastAsia="仿宋_GB2312"/>
          <w:kern w:val="0"/>
          <w:sz w:val="32"/>
          <w:szCs w:val="32"/>
        </w:rPr>
        <w:t>。</w:t>
      </w:r>
    </w:p>
    <w:p w14:paraId="1F8F577A">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84" w:name="_Toc3258"/>
      <w:bookmarkStart w:id="85" w:name="_Toc17910_WPSOffice_Level2"/>
      <w:r>
        <w:rPr>
          <w:rFonts w:ascii="黑体" w:hAnsi="黑体" w:eastAsia="黑体"/>
        </w:rPr>
        <w:t xml:space="preserve">7.8 </w:t>
      </w:r>
      <w:r>
        <w:t>技术专家保障</w:t>
      </w:r>
      <w:bookmarkEnd w:id="84"/>
      <w:bookmarkEnd w:id="85"/>
    </w:p>
    <w:p w14:paraId="537802CB">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w:t>
      </w:r>
      <w:r>
        <w:rPr>
          <w:rFonts w:hint="eastAsia" w:eastAsia="仿宋_GB2312"/>
          <w:kern w:val="0"/>
          <w:sz w:val="32"/>
          <w:szCs w:val="32"/>
        </w:rPr>
        <w:t>应急管理</w:t>
      </w:r>
      <w:r>
        <w:rPr>
          <w:rFonts w:eastAsia="仿宋_GB2312"/>
          <w:kern w:val="0"/>
          <w:sz w:val="32"/>
          <w:szCs w:val="32"/>
        </w:rPr>
        <w:t>局</w:t>
      </w:r>
      <w:r>
        <w:rPr>
          <w:rFonts w:hint="eastAsia" w:eastAsia="仿宋_GB2312"/>
          <w:kern w:val="0"/>
          <w:sz w:val="32"/>
          <w:szCs w:val="32"/>
        </w:rPr>
        <w:t>负责组织建立</w:t>
      </w:r>
      <w:r>
        <w:rPr>
          <w:rFonts w:eastAsia="仿宋_GB2312"/>
          <w:kern w:val="0"/>
          <w:sz w:val="32"/>
          <w:szCs w:val="32"/>
        </w:rPr>
        <w:t>生产安全事故灾难应急救援专家库，为应急救援提供技术支持和保障。要充分利用生产安全技术支撑体系的专家和机构，研究生产安全应急救援重大问题，为生产安全事故救援做好技术准备。</w:t>
      </w:r>
    </w:p>
    <w:p w14:paraId="56B26C64">
      <w:pPr>
        <w:pStyle w:val="2"/>
        <w:pageBreakBefore w:val="0"/>
        <w:kinsoku/>
        <w:wordWrap/>
        <w:overflowPunct/>
        <w:topLinePunct w:val="0"/>
        <w:autoSpaceDE/>
        <w:autoSpaceDN/>
        <w:bidi w:val="0"/>
        <w:spacing w:before="0" w:after="0" w:line="560" w:lineRule="exact"/>
        <w:textAlignment w:val="auto"/>
      </w:pPr>
      <w:bookmarkStart w:id="86" w:name="_Toc1198_WPSOffice_Level1"/>
      <w:bookmarkStart w:id="87" w:name="_Toc7744"/>
      <w:r>
        <w:rPr>
          <w:rFonts w:hint="eastAsia" w:ascii="黑体" w:hAnsi="黑体"/>
        </w:rPr>
        <w:t>8</w:t>
      </w:r>
      <w:r>
        <w:rPr>
          <w:rFonts w:hint="eastAsia"/>
        </w:rPr>
        <w:t xml:space="preserve"> 应急预案管理</w:t>
      </w:r>
      <w:bookmarkEnd w:id="86"/>
      <w:bookmarkEnd w:id="87"/>
    </w:p>
    <w:p w14:paraId="6EF2C8C8">
      <w:pPr>
        <w:pStyle w:val="3"/>
        <w:pageBreakBefore w:val="0"/>
        <w:kinsoku/>
        <w:wordWrap/>
        <w:overflowPunct/>
        <w:topLinePunct w:val="0"/>
        <w:autoSpaceDE/>
        <w:autoSpaceDN/>
        <w:bidi w:val="0"/>
        <w:spacing w:before="0" w:beforeLines="0" w:after="0" w:afterLines="0" w:line="560" w:lineRule="exact"/>
        <w:ind w:firstLine="640"/>
        <w:textAlignment w:val="auto"/>
        <w:rPr>
          <w:lang w:eastAsia="zh-CN"/>
        </w:rPr>
      </w:pPr>
      <w:bookmarkStart w:id="88" w:name="_Toc1901"/>
      <w:bookmarkStart w:id="89" w:name="_Toc21680_WPSOffice_Level2"/>
      <w:r>
        <w:rPr>
          <w:rFonts w:ascii="黑体" w:hAnsi="黑体" w:eastAsia="黑体"/>
        </w:rPr>
        <w:t>8.1</w:t>
      </w:r>
      <w:r>
        <w:t xml:space="preserve"> </w:t>
      </w:r>
      <w:r>
        <w:rPr>
          <w:lang w:val="en-US" w:eastAsia="zh-CN"/>
        </w:rPr>
        <w:t>应急</w:t>
      </w:r>
      <w:r>
        <w:t>预案</w:t>
      </w:r>
      <w:r>
        <w:rPr>
          <w:lang w:val="en-US" w:eastAsia="zh-CN"/>
        </w:rPr>
        <w:t>修订</w:t>
      </w:r>
      <w:bookmarkEnd w:id="88"/>
      <w:bookmarkEnd w:id="89"/>
    </w:p>
    <w:p w14:paraId="50EF6710">
      <w:pPr>
        <w:pStyle w:val="3"/>
        <w:pageBreakBefore w:val="0"/>
        <w:kinsoku/>
        <w:wordWrap/>
        <w:overflowPunct/>
        <w:topLinePunct w:val="0"/>
        <w:autoSpaceDE/>
        <w:autoSpaceDN/>
        <w:bidi w:val="0"/>
        <w:spacing w:before="0" w:beforeLines="0" w:after="0" w:afterLines="0" w:line="560" w:lineRule="exact"/>
        <w:ind w:firstLine="640"/>
        <w:textAlignment w:val="auto"/>
        <w:rPr>
          <w:rFonts w:ascii="Times New Roman" w:hAnsi="Times New Roman" w:eastAsia="仿宋_GB2312"/>
          <w:szCs w:val="32"/>
          <w:lang w:val="en-US" w:eastAsia="zh-CN"/>
        </w:rPr>
      </w:pPr>
      <w:bookmarkStart w:id="90" w:name="_Toc23321"/>
      <w:r>
        <w:rPr>
          <w:rFonts w:ascii="Times New Roman" w:hAnsi="Times New Roman" w:eastAsia="仿宋_GB2312"/>
          <w:szCs w:val="32"/>
          <w:lang w:val="en-US" w:eastAsia="zh-CN"/>
        </w:rPr>
        <w:t>本预案原则上每三年修订一次，并上报区人民政府批准。如应急救援有关法律法规的制定、修改和完善，部门职责或应急资源发生变化，以及在实施过程中发现存在问题或者出现新的情况，则应及时修订。</w:t>
      </w:r>
      <w:bookmarkEnd w:id="90"/>
    </w:p>
    <w:p w14:paraId="00A75B5F">
      <w:pPr>
        <w:pStyle w:val="3"/>
        <w:pageBreakBefore w:val="0"/>
        <w:kinsoku/>
        <w:wordWrap/>
        <w:overflowPunct/>
        <w:topLinePunct w:val="0"/>
        <w:autoSpaceDE/>
        <w:autoSpaceDN/>
        <w:bidi w:val="0"/>
        <w:spacing w:before="0" w:beforeLines="0" w:after="0" w:afterLines="0" w:line="560" w:lineRule="exact"/>
        <w:ind w:firstLine="640"/>
        <w:textAlignment w:val="auto"/>
      </w:pPr>
      <w:bookmarkStart w:id="91" w:name="_Toc14638"/>
      <w:bookmarkStart w:id="92" w:name="_Toc3287_WPSOffice_Level2"/>
      <w:r>
        <w:rPr>
          <w:rFonts w:ascii="黑体" w:hAnsi="黑体" w:eastAsia="黑体"/>
          <w:lang w:val="en-US" w:eastAsia="zh-CN"/>
        </w:rPr>
        <w:t>8.2</w:t>
      </w:r>
      <w:r>
        <w:rPr>
          <w:lang w:val="en-US" w:eastAsia="zh-CN"/>
        </w:rPr>
        <w:t>应急预案</w:t>
      </w:r>
      <w:r>
        <w:t>宣传培训</w:t>
      </w:r>
      <w:bookmarkEnd w:id="91"/>
      <w:bookmarkEnd w:id="92"/>
    </w:p>
    <w:p w14:paraId="023CDBF1">
      <w:pPr>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仿宋_GB2312"/>
          <w:kern w:val="0"/>
          <w:sz w:val="32"/>
          <w:szCs w:val="32"/>
        </w:rPr>
      </w:pPr>
      <w:bookmarkStart w:id="93" w:name="_Toc16274"/>
      <w:r>
        <w:rPr>
          <w:rFonts w:hint="eastAsia" w:eastAsia="仿宋_GB2312"/>
          <w:kern w:val="0"/>
          <w:sz w:val="32"/>
          <w:szCs w:val="32"/>
        </w:rPr>
        <w:t>区安委会各成员单位应加强生产安全事故应急救援知识的宣传。生产经营单位应结合企业实际，做好专、兼职应急救援队伍的培训，每季度组织企业员工开展生产安全及应急救援知识培训，提高员工自救、互救能力。</w:t>
      </w:r>
      <w:bookmarkEnd w:id="93"/>
    </w:p>
    <w:p w14:paraId="20360D84">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94" w:name="_Toc17866_WPSOffice_Level2"/>
      <w:bookmarkStart w:id="95" w:name="_Toc1713"/>
      <w:r>
        <w:rPr>
          <w:rFonts w:ascii="黑体" w:hAnsi="黑体" w:eastAsia="黑体"/>
        </w:rPr>
        <w:t>8.</w:t>
      </w:r>
      <w:r>
        <w:rPr>
          <w:rFonts w:ascii="黑体" w:hAnsi="黑体" w:eastAsia="黑体"/>
          <w:lang w:val="en-US" w:eastAsia="zh-CN"/>
        </w:rPr>
        <w:t>3</w:t>
      </w:r>
      <w:r>
        <w:rPr>
          <w:rFonts w:ascii="黑体" w:hAnsi="黑体" w:eastAsia="黑体"/>
        </w:rPr>
        <w:t xml:space="preserve"> </w:t>
      </w:r>
      <w:r>
        <w:rPr>
          <w:lang w:val="en-US" w:eastAsia="zh-CN"/>
        </w:rPr>
        <w:t>应急预案</w:t>
      </w:r>
      <w:r>
        <w:t>演练</w:t>
      </w:r>
      <w:bookmarkEnd w:id="94"/>
      <w:bookmarkEnd w:id="95"/>
    </w:p>
    <w:p w14:paraId="34F4C980">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w:t>
      </w:r>
      <w:r>
        <w:rPr>
          <w:rFonts w:hint="eastAsia" w:eastAsia="仿宋_GB2312"/>
          <w:kern w:val="0"/>
          <w:sz w:val="32"/>
          <w:szCs w:val="32"/>
        </w:rPr>
        <w:t>应急管理局</w:t>
      </w:r>
      <w:r>
        <w:rPr>
          <w:rFonts w:eastAsia="仿宋_GB2312"/>
          <w:kern w:val="0"/>
          <w:sz w:val="32"/>
          <w:szCs w:val="32"/>
        </w:rPr>
        <w:t>应每年至少组织</w:t>
      </w:r>
      <w:r>
        <w:rPr>
          <w:rFonts w:hint="eastAsia" w:eastAsia="仿宋_GB2312"/>
          <w:kern w:val="0"/>
          <w:sz w:val="32"/>
          <w:szCs w:val="32"/>
        </w:rPr>
        <w:t>一</w:t>
      </w:r>
      <w:r>
        <w:rPr>
          <w:rFonts w:eastAsia="仿宋_GB2312"/>
          <w:kern w:val="0"/>
          <w:sz w:val="32"/>
          <w:szCs w:val="32"/>
        </w:rPr>
        <w:t>次生产安全事故灾难应急救援</w:t>
      </w:r>
      <w:r>
        <w:rPr>
          <w:rFonts w:hint="eastAsia" w:eastAsia="仿宋_GB2312"/>
          <w:kern w:val="0"/>
          <w:sz w:val="32"/>
          <w:szCs w:val="32"/>
        </w:rPr>
        <w:t>演练，演练</w:t>
      </w:r>
      <w:r>
        <w:rPr>
          <w:rFonts w:eastAsia="仿宋_GB2312"/>
          <w:kern w:val="0"/>
          <w:sz w:val="32"/>
          <w:szCs w:val="32"/>
        </w:rPr>
        <w:t>结束后应及时进行总结并向区安委会办公室备案。各企事业单位应当根据自身特点，定期组织本单位的应急救援</w:t>
      </w:r>
      <w:r>
        <w:rPr>
          <w:rFonts w:hint="eastAsia" w:eastAsia="仿宋_GB2312"/>
          <w:kern w:val="0"/>
          <w:sz w:val="32"/>
          <w:szCs w:val="32"/>
        </w:rPr>
        <w:t>演练</w:t>
      </w:r>
      <w:r>
        <w:rPr>
          <w:rFonts w:eastAsia="仿宋_GB2312"/>
          <w:kern w:val="0"/>
          <w:sz w:val="32"/>
          <w:szCs w:val="32"/>
        </w:rPr>
        <w:t>。</w:t>
      </w:r>
    </w:p>
    <w:p w14:paraId="385ABA42">
      <w:pPr>
        <w:pStyle w:val="2"/>
        <w:pageBreakBefore w:val="0"/>
        <w:kinsoku/>
        <w:wordWrap/>
        <w:overflowPunct/>
        <w:topLinePunct w:val="0"/>
        <w:autoSpaceDE/>
        <w:autoSpaceDN/>
        <w:bidi w:val="0"/>
        <w:spacing w:before="0" w:after="0" w:line="560" w:lineRule="exact"/>
        <w:textAlignment w:val="auto"/>
      </w:pPr>
      <w:bookmarkStart w:id="96" w:name="_Toc11745"/>
      <w:bookmarkStart w:id="97" w:name="_Toc10477_WPSOffice_Level1"/>
      <w:r>
        <w:rPr>
          <w:rFonts w:hint="eastAsia" w:ascii="黑体" w:hAnsi="黑体"/>
        </w:rPr>
        <w:t>9</w:t>
      </w:r>
      <w:r>
        <w:rPr>
          <w:rFonts w:hint="eastAsia"/>
        </w:rPr>
        <w:t xml:space="preserve"> </w:t>
      </w:r>
      <w:r>
        <w:t>监督管理</w:t>
      </w:r>
      <w:bookmarkEnd w:id="96"/>
      <w:bookmarkEnd w:id="97"/>
    </w:p>
    <w:p w14:paraId="5D77930A">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98" w:name="_Toc32512_WPSOffice_Level2"/>
      <w:bookmarkStart w:id="99" w:name="_Toc24669"/>
      <w:r>
        <w:rPr>
          <w:rFonts w:ascii="黑体" w:hAnsi="黑体" w:eastAsia="黑体"/>
        </w:rPr>
        <w:t xml:space="preserve">9.1 </w:t>
      </w:r>
      <w:r>
        <w:t>监督检查</w:t>
      </w:r>
      <w:bookmarkEnd w:id="98"/>
      <w:bookmarkEnd w:id="99"/>
    </w:p>
    <w:p w14:paraId="73FB8C52">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区安委会办公室对生产安全事故应急预案实施的全过程进行监督检查。</w:t>
      </w:r>
      <w:r>
        <w:t xml:space="preserve">    </w:t>
      </w:r>
    </w:p>
    <w:p w14:paraId="17E32C8D">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100" w:name="_Toc16897_WPSOffice_Level2"/>
      <w:bookmarkStart w:id="101" w:name="_Toc14258"/>
      <w:r>
        <w:rPr>
          <w:rFonts w:ascii="黑体" w:hAnsi="黑体" w:eastAsia="黑体"/>
        </w:rPr>
        <w:t>9.</w:t>
      </w:r>
      <w:r>
        <w:rPr>
          <w:rFonts w:ascii="黑体" w:hAnsi="黑体" w:eastAsia="黑体"/>
          <w:lang w:val="en-US" w:eastAsia="zh-CN"/>
        </w:rPr>
        <w:t>2</w:t>
      </w:r>
      <w:r>
        <w:t xml:space="preserve"> 奖励</w:t>
      </w:r>
      <w:bookmarkEnd w:id="100"/>
      <w:bookmarkEnd w:id="101"/>
    </w:p>
    <w:p w14:paraId="08009F8C">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在生产安全事故灾难应急救援工作中有下列表现之一的单位和个人，应依据有关规定给予奖励：</w:t>
      </w:r>
    </w:p>
    <w:p w14:paraId="6BF30022">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（1）</w:t>
      </w:r>
      <w:r>
        <w:rPr>
          <w:rFonts w:eastAsia="仿宋_GB2312"/>
          <w:kern w:val="0"/>
          <w:sz w:val="32"/>
          <w:szCs w:val="32"/>
        </w:rPr>
        <w:t>出色完成应急处置任务，成绩显著的。</w:t>
      </w:r>
    </w:p>
    <w:p w14:paraId="6FFE672A">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（2）</w:t>
      </w:r>
      <w:r>
        <w:rPr>
          <w:rFonts w:eastAsia="仿宋_GB2312"/>
          <w:kern w:val="0"/>
          <w:sz w:val="32"/>
          <w:szCs w:val="32"/>
        </w:rPr>
        <w:t>防止或抢救事故灾难有功，使国家、集体和人民群众的财产免受损失或者减少损失的。</w:t>
      </w:r>
    </w:p>
    <w:p w14:paraId="158E5B9F">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（3）</w:t>
      </w:r>
      <w:r>
        <w:rPr>
          <w:rFonts w:eastAsia="仿宋_GB2312"/>
          <w:kern w:val="0"/>
          <w:sz w:val="32"/>
          <w:szCs w:val="32"/>
        </w:rPr>
        <w:t>对应急救援工作提出重大建议，实施效果显著的。</w:t>
      </w:r>
    </w:p>
    <w:p w14:paraId="42716B46">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（4）</w:t>
      </w:r>
      <w:r>
        <w:rPr>
          <w:rFonts w:eastAsia="仿宋_GB2312"/>
          <w:kern w:val="0"/>
          <w:sz w:val="32"/>
          <w:szCs w:val="32"/>
        </w:rPr>
        <w:t>有其他特殊贡献的。</w:t>
      </w:r>
    </w:p>
    <w:p w14:paraId="791FD723">
      <w:pPr>
        <w:pStyle w:val="3"/>
        <w:pageBreakBefore w:val="0"/>
        <w:kinsoku/>
        <w:wordWrap/>
        <w:overflowPunct/>
        <w:topLinePunct w:val="0"/>
        <w:autoSpaceDE/>
        <w:autoSpaceDN/>
        <w:bidi w:val="0"/>
        <w:spacing w:before="0" w:beforeLines="0" w:after="0" w:afterLines="0" w:line="560" w:lineRule="exact"/>
        <w:textAlignment w:val="auto"/>
      </w:pPr>
      <w:r>
        <w:t xml:space="preserve">    </w:t>
      </w:r>
      <w:bookmarkStart w:id="102" w:name="_Toc28809"/>
      <w:bookmarkStart w:id="103" w:name="_Toc7749_WPSOffice_Level2"/>
      <w:r>
        <w:rPr>
          <w:rFonts w:ascii="黑体" w:hAnsi="黑体" w:eastAsia="黑体"/>
        </w:rPr>
        <w:t>9.</w:t>
      </w:r>
      <w:r>
        <w:rPr>
          <w:rFonts w:ascii="黑体" w:hAnsi="黑体" w:eastAsia="黑体"/>
          <w:lang w:val="en-US" w:eastAsia="zh-CN"/>
        </w:rPr>
        <w:t>3</w:t>
      </w:r>
      <w:r>
        <w:rPr>
          <w:rFonts w:ascii="黑体" w:hAnsi="黑体" w:eastAsia="黑体"/>
        </w:rPr>
        <w:t xml:space="preserve"> </w:t>
      </w:r>
      <w:r>
        <w:t>责任追究</w:t>
      </w:r>
      <w:bookmarkEnd w:id="102"/>
      <w:bookmarkEnd w:id="103"/>
    </w:p>
    <w:p w14:paraId="2A72046C">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在生产安全事故灾难应急救援工作中有下列行为之一的，按照法律、法规及有关规定，对有关责任人员视情节和危害后果，由其所在单位或者区监察机关给予行政处分；其中，对国家公务员和国家行政机关任命的其他人员，分别由任免机关或者监察机关给予行政处分；属于违反治安管理行为的，由公安机关依照有关法律法规的规定予以处罚；构成犯罪的，由司法机关依法追究刑事责任：</w:t>
      </w:r>
    </w:p>
    <w:p w14:paraId="0FF2E053">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（1）</w:t>
      </w:r>
      <w:r>
        <w:rPr>
          <w:rFonts w:eastAsia="仿宋_GB2312"/>
          <w:kern w:val="0"/>
          <w:sz w:val="32"/>
          <w:szCs w:val="32"/>
        </w:rPr>
        <w:t>不按照规定制</w:t>
      </w:r>
      <w:r>
        <w:rPr>
          <w:rFonts w:hint="eastAsia" w:eastAsia="仿宋_GB2312"/>
          <w:kern w:val="0"/>
          <w:sz w:val="32"/>
          <w:szCs w:val="32"/>
        </w:rPr>
        <w:t>定</w:t>
      </w:r>
      <w:r>
        <w:rPr>
          <w:rFonts w:eastAsia="仿宋_GB2312"/>
          <w:kern w:val="0"/>
          <w:sz w:val="32"/>
          <w:szCs w:val="32"/>
        </w:rPr>
        <w:t xml:space="preserve">事故应急预案，拒绝履行应急准备义务的。 </w:t>
      </w:r>
    </w:p>
    <w:p w14:paraId="28E6F201">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（2）</w:t>
      </w:r>
      <w:r>
        <w:rPr>
          <w:rFonts w:eastAsia="仿宋_GB2312"/>
          <w:kern w:val="0"/>
          <w:sz w:val="32"/>
          <w:szCs w:val="32"/>
        </w:rPr>
        <w:t>不按照规定报告、通报事故灾难真实情况的。</w:t>
      </w:r>
    </w:p>
    <w:p w14:paraId="5D71A82A">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（3）</w:t>
      </w:r>
      <w:r>
        <w:rPr>
          <w:rFonts w:eastAsia="仿宋_GB2312"/>
          <w:kern w:val="0"/>
          <w:sz w:val="32"/>
          <w:szCs w:val="32"/>
        </w:rPr>
        <w:t>拒不执行生产安全事故灾难应急预案，不服从命令和指挥，或者在应急响应时临阵脱逃的。</w:t>
      </w:r>
    </w:p>
    <w:p w14:paraId="4F1424CB">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（4）</w:t>
      </w:r>
      <w:r>
        <w:rPr>
          <w:rFonts w:eastAsia="仿宋_GB2312"/>
          <w:kern w:val="0"/>
          <w:sz w:val="32"/>
          <w:szCs w:val="32"/>
        </w:rPr>
        <w:t>盗窃、挪用、贪污应急工作资金或者物资的。</w:t>
      </w:r>
    </w:p>
    <w:p w14:paraId="36CABDD3">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（5）</w:t>
      </w:r>
      <w:r>
        <w:rPr>
          <w:rFonts w:eastAsia="仿宋_GB2312"/>
          <w:kern w:val="0"/>
          <w:sz w:val="32"/>
          <w:szCs w:val="32"/>
        </w:rPr>
        <w:t>阻碍应急工作人员依法执行任务或者进行破坏活动的。</w:t>
      </w:r>
    </w:p>
    <w:p w14:paraId="233A2080">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（6）</w:t>
      </w:r>
      <w:r>
        <w:rPr>
          <w:rFonts w:eastAsia="仿宋_GB2312"/>
          <w:kern w:val="0"/>
          <w:sz w:val="32"/>
          <w:szCs w:val="32"/>
        </w:rPr>
        <w:t>散布谣言，扰乱社会秩序的。</w:t>
      </w:r>
    </w:p>
    <w:p w14:paraId="2825668B">
      <w:pPr>
        <w:pageBreakBefore w:val="0"/>
        <w:widowControl/>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hint="eastAsia" w:eastAsia="仿宋_GB2312"/>
          <w:kern w:val="0"/>
          <w:sz w:val="32"/>
          <w:szCs w:val="32"/>
        </w:rPr>
        <w:t>（7）</w:t>
      </w:r>
      <w:r>
        <w:rPr>
          <w:rFonts w:eastAsia="仿宋_GB2312"/>
          <w:kern w:val="0"/>
          <w:sz w:val="32"/>
          <w:szCs w:val="32"/>
        </w:rPr>
        <w:t>有其他危害应急工作行为的。</w:t>
      </w:r>
    </w:p>
    <w:p w14:paraId="6F96548D">
      <w:pPr>
        <w:pStyle w:val="2"/>
        <w:pageBreakBefore w:val="0"/>
        <w:kinsoku/>
        <w:wordWrap/>
        <w:overflowPunct/>
        <w:topLinePunct w:val="0"/>
        <w:autoSpaceDE/>
        <w:autoSpaceDN/>
        <w:bidi w:val="0"/>
        <w:spacing w:before="0" w:after="0" w:line="560" w:lineRule="exact"/>
        <w:textAlignment w:val="auto"/>
      </w:pPr>
      <w:bookmarkStart w:id="104" w:name="_Toc10229"/>
      <w:bookmarkStart w:id="105" w:name="_Toc31444_WPSOffice_Level1"/>
      <w:r>
        <w:rPr>
          <w:rFonts w:hint="eastAsia" w:ascii="黑体" w:hAnsi="黑体"/>
        </w:rPr>
        <w:t>10</w:t>
      </w:r>
      <w:r>
        <w:rPr>
          <w:rFonts w:hint="eastAsia"/>
        </w:rPr>
        <w:t xml:space="preserve"> </w:t>
      </w:r>
      <w:r>
        <w:t>附则</w:t>
      </w:r>
      <w:bookmarkEnd w:id="104"/>
      <w:bookmarkEnd w:id="105"/>
    </w:p>
    <w:p w14:paraId="44A70ACC">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106" w:name="_Toc16524"/>
      <w:bookmarkStart w:id="107" w:name="_Toc11651_WPSOffice_Level2"/>
      <w:r>
        <w:rPr>
          <w:rFonts w:ascii="黑体" w:hAnsi="黑体" w:eastAsia="黑体"/>
        </w:rPr>
        <w:t>10.1</w:t>
      </w:r>
      <w:r>
        <w:t xml:space="preserve"> 编制解释部门</w:t>
      </w:r>
      <w:bookmarkEnd w:id="106"/>
      <w:bookmarkEnd w:id="107"/>
    </w:p>
    <w:p w14:paraId="3C180C62">
      <w:pPr>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仿宋_GB2312"/>
          <w:kern w:val="0"/>
          <w:sz w:val="32"/>
          <w:szCs w:val="32"/>
        </w:rPr>
      </w:pPr>
      <w:bookmarkStart w:id="108" w:name="_Toc19491"/>
      <w:r>
        <w:rPr>
          <w:rFonts w:eastAsia="仿宋_GB2312"/>
          <w:kern w:val="0"/>
          <w:sz w:val="32"/>
          <w:szCs w:val="32"/>
        </w:rPr>
        <w:t>本预案由区</w:t>
      </w:r>
      <w:r>
        <w:rPr>
          <w:rFonts w:hint="eastAsia" w:eastAsia="仿宋_GB2312"/>
          <w:snapToGrid w:val="0"/>
          <w:kern w:val="10"/>
          <w:sz w:val="32"/>
          <w:szCs w:val="32"/>
        </w:rPr>
        <w:t>应急管理</w:t>
      </w:r>
      <w:r>
        <w:rPr>
          <w:rFonts w:eastAsia="仿宋_GB2312"/>
          <w:kern w:val="0"/>
          <w:sz w:val="32"/>
          <w:szCs w:val="32"/>
        </w:rPr>
        <w:t>局负责制</w:t>
      </w:r>
      <w:r>
        <w:rPr>
          <w:rFonts w:hint="eastAsia" w:eastAsia="仿宋_GB2312"/>
          <w:kern w:val="0"/>
          <w:sz w:val="32"/>
          <w:szCs w:val="32"/>
        </w:rPr>
        <w:t>定</w:t>
      </w:r>
      <w:r>
        <w:rPr>
          <w:rFonts w:eastAsia="仿宋_GB2312"/>
          <w:kern w:val="0"/>
          <w:sz w:val="32"/>
          <w:szCs w:val="32"/>
        </w:rPr>
        <w:t>，报区人民政府办公室审核、批准。本预案由区</w:t>
      </w:r>
      <w:r>
        <w:rPr>
          <w:rFonts w:hint="eastAsia" w:eastAsia="仿宋_GB2312"/>
          <w:snapToGrid w:val="0"/>
          <w:kern w:val="10"/>
          <w:sz w:val="32"/>
          <w:szCs w:val="32"/>
        </w:rPr>
        <w:t>应急管理</w:t>
      </w:r>
      <w:r>
        <w:rPr>
          <w:rFonts w:eastAsia="仿宋_GB2312"/>
          <w:kern w:val="0"/>
          <w:sz w:val="32"/>
          <w:szCs w:val="32"/>
        </w:rPr>
        <w:t>局负责解释。</w:t>
      </w:r>
      <w:bookmarkEnd w:id="108"/>
    </w:p>
    <w:p w14:paraId="0333C5BC">
      <w:pPr>
        <w:pStyle w:val="3"/>
        <w:pageBreakBefore w:val="0"/>
        <w:kinsoku/>
        <w:wordWrap/>
        <w:overflowPunct/>
        <w:topLinePunct w:val="0"/>
        <w:autoSpaceDE/>
        <w:autoSpaceDN/>
        <w:bidi w:val="0"/>
        <w:spacing w:before="0" w:beforeLines="0" w:after="0" w:afterLines="0" w:line="560" w:lineRule="exact"/>
        <w:textAlignment w:val="auto"/>
      </w:pPr>
      <w:r>
        <w:t xml:space="preserve">   </w:t>
      </w:r>
      <w:r>
        <w:rPr>
          <w:rFonts w:ascii="黑体" w:hAnsi="黑体" w:eastAsia="黑体"/>
        </w:rPr>
        <w:t xml:space="preserve"> </w:t>
      </w:r>
      <w:bookmarkStart w:id="109" w:name="_Toc13175"/>
      <w:bookmarkStart w:id="110" w:name="_Toc10005_WPSOffice_Level2"/>
      <w:r>
        <w:rPr>
          <w:rFonts w:ascii="黑体" w:hAnsi="黑体" w:eastAsia="黑体"/>
        </w:rPr>
        <w:t xml:space="preserve">10.2 </w:t>
      </w:r>
      <w:r>
        <w:t>实施时间</w:t>
      </w:r>
      <w:bookmarkEnd w:id="109"/>
      <w:bookmarkEnd w:id="110"/>
    </w:p>
    <w:p w14:paraId="7B7EFD5B">
      <w:pPr>
        <w:pageBreakBefore w:val="0"/>
        <w:kinsoku/>
        <w:wordWrap/>
        <w:overflowPunct/>
        <w:topLinePunct w:val="0"/>
        <w:autoSpaceDE/>
        <w:autoSpaceDN/>
        <w:bidi w:val="0"/>
        <w:spacing w:line="560" w:lineRule="exact"/>
        <w:ind w:firstLine="640" w:firstLineChars="200"/>
        <w:textAlignment w:val="auto"/>
        <w:rPr>
          <w:rFonts w:eastAsia="仿宋_GB2312"/>
          <w:kern w:val="0"/>
          <w:sz w:val="32"/>
          <w:szCs w:val="32"/>
        </w:rPr>
      </w:pPr>
      <w:r>
        <w:rPr>
          <w:rFonts w:eastAsia="仿宋_GB2312"/>
          <w:kern w:val="0"/>
          <w:sz w:val="32"/>
          <w:szCs w:val="32"/>
        </w:rPr>
        <w:t>本预案自</w:t>
      </w:r>
      <w:r>
        <w:rPr>
          <w:rFonts w:hint="eastAsia" w:eastAsia="仿宋_GB2312"/>
          <w:kern w:val="0"/>
          <w:sz w:val="32"/>
          <w:szCs w:val="32"/>
        </w:rPr>
        <w:t>发布</w:t>
      </w:r>
      <w:r>
        <w:rPr>
          <w:rFonts w:eastAsia="仿宋_GB2312"/>
          <w:kern w:val="0"/>
          <w:sz w:val="32"/>
          <w:szCs w:val="32"/>
        </w:rPr>
        <w:t>之日起实施。</w:t>
      </w:r>
    </w:p>
    <w:p w14:paraId="242924E3">
      <w:pPr>
        <w:pStyle w:val="2"/>
        <w:pageBreakBefore w:val="0"/>
        <w:kinsoku/>
        <w:wordWrap/>
        <w:overflowPunct/>
        <w:topLinePunct w:val="0"/>
        <w:autoSpaceDE/>
        <w:autoSpaceDN/>
        <w:bidi w:val="0"/>
        <w:spacing w:before="0" w:after="0" w:line="560" w:lineRule="exact"/>
        <w:textAlignment w:val="auto"/>
      </w:pPr>
      <w:bookmarkStart w:id="111" w:name="_Toc158"/>
      <w:bookmarkStart w:id="112" w:name="_Toc1393_WPSOffice_Level1"/>
      <w:r>
        <w:rPr>
          <w:rFonts w:hint="eastAsia"/>
        </w:rPr>
        <w:t>11 附件</w:t>
      </w:r>
      <w:bookmarkEnd w:id="111"/>
      <w:bookmarkEnd w:id="112"/>
    </w:p>
    <w:p w14:paraId="4C789389">
      <w:pPr>
        <w:pageBreakBefore w:val="0"/>
        <w:kinsoku/>
        <w:wordWrap/>
        <w:overflowPunct/>
        <w:topLinePunct w:val="0"/>
        <w:autoSpaceDE/>
        <w:autoSpaceDN/>
        <w:bidi w:val="0"/>
        <w:spacing w:line="560" w:lineRule="exact"/>
        <w:ind w:firstLine="640" w:firstLineChars="200"/>
        <w:textAlignment w:val="auto"/>
        <w:rPr>
          <w:rFonts w:cs="仿宋"/>
          <w:sz w:val="32"/>
          <w:szCs w:val="32"/>
        </w:rPr>
      </w:pPr>
      <w:bookmarkStart w:id="113" w:name="_Toc18774_WPSOffice_Level2"/>
      <w:bookmarkStart w:id="114" w:name="_Toc21804_WPSOffice_Level2"/>
      <w:bookmarkStart w:id="115" w:name="_Toc17938_WPSOffice_Level2"/>
      <w:r>
        <w:rPr>
          <w:rFonts w:hint="eastAsia" w:ascii="黑体" w:hAnsi="黑体" w:eastAsia="黑体" w:cs="仿宋"/>
          <w:sz w:val="32"/>
          <w:szCs w:val="32"/>
        </w:rPr>
        <w:t>11.1</w:t>
      </w:r>
      <w:r>
        <w:rPr>
          <w:rFonts w:hint="eastAsia" w:cs="仿宋"/>
          <w:sz w:val="32"/>
          <w:szCs w:val="32"/>
        </w:rPr>
        <w:t xml:space="preserve"> </w:t>
      </w:r>
      <w:r>
        <w:rPr>
          <w:rFonts w:hint="eastAsia" w:ascii="仿宋_GB2312" w:eastAsia="仿宋_GB2312" w:cs="仿宋"/>
          <w:sz w:val="32"/>
          <w:szCs w:val="32"/>
        </w:rPr>
        <w:t>生产安全事故的定义、分类及分级</w:t>
      </w:r>
      <w:bookmarkEnd w:id="113"/>
      <w:bookmarkEnd w:id="114"/>
      <w:bookmarkEnd w:id="115"/>
    </w:p>
    <w:p w14:paraId="7BCCEC60">
      <w:pPr>
        <w:pageBreakBefore w:val="0"/>
        <w:kinsoku/>
        <w:wordWrap/>
        <w:overflowPunct/>
        <w:topLinePunct w:val="0"/>
        <w:autoSpaceDE/>
        <w:autoSpaceDN/>
        <w:bidi w:val="0"/>
        <w:spacing w:line="560" w:lineRule="exact"/>
        <w:ind w:firstLine="640" w:firstLineChars="200"/>
        <w:textAlignment w:val="auto"/>
        <w:rPr>
          <w:rFonts w:cs="仿宋"/>
          <w:sz w:val="32"/>
          <w:szCs w:val="32"/>
        </w:rPr>
      </w:pPr>
      <w:bookmarkStart w:id="116" w:name="_Toc24618_WPSOffice_Level2"/>
      <w:bookmarkStart w:id="117" w:name="_Toc30594_WPSOffice_Level2"/>
      <w:bookmarkStart w:id="118" w:name="_Toc5357_WPSOffice_Level2"/>
      <w:r>
        <w:rPr>
          <w:rFonts w:hint="eastAsia" w:ascii="黑体" w:hAnsi="黑体" w:eastAsia="黑体" w:cs="仿宋"/>
          <w:sz w:val="32"/>
          <w:szCs w:val="32"/>
        </w:rPr>
        <w:t xml:space="preserve">11.2 </w:t>
      </w:r>
      <w:r>
        <w:rPr>
          <w:rFonts w:hint="eastAsia" w:ascii="仿宋_GB2312" w:eastAsia="仿宋_GB2312" w:cs="仿宋"/>
          <w:sz w:val="32"/>
          <w:szCs w:val="32"/>
        </w:rPr>
        <w:t>克拉玛依区生产安全事件应急救援处置流程图</w:t>
      </w:r>
      <w:bookmarkEnd w:id="116"/>
      <w:bookmarkEnd w:id="117"/>
      <w:bookmarkEnd w:id="118"/>
    </w:p>
    <w:p w14:paraId="051F63A8">
      <w:pPr>
        <w:pageBreakBefore w:val="0"/>
        <w:kinsoku/>
        <w:wordWrap/>
        <w:overflowPunct/>
        <w:topLinePunct w:val="0"/>
        <w:autoSpaceDE/>
        <w:autoSpaceDN/>
        <w:bidi w:val="0"/>
        <w:spacing w:line="560" w:lineRule="exact"/>
        <w:textAlignment w:val="auto"/>
        <w:rPr>
          <w:rFonts w:cs="仿宋"/>
          <w:sz w:val="32"/>
          <w:szCs w:val="32"/>
        </w:rPr>
      </w:pPr>
    </w:p>
    <w:p w14:paraId="1D54EF0A">
      <w:pPr>
        <w:pStyle w:val="3"/>
        <w:pageBreakBefore w:val="0"/>
        <w:kinsoku/>
        <w:wordWrap/>
        <w:overflowPunct/>
        <w:topLinePunct w:val="0"/>
        <w:autoSpaceDE/>
        <w:autoSpaceDN/>
        <w:bidi w:val="0"/>
        <w:spacing w:before="0" w:beforeLines="0" w:after="0" w:afterLines="0" w:line="560" w:lineRule="exact"/>
        <w:textAlignment w:val="auto"/>
        <w:rPr>
          <w:rFonts w:ascii="黑体" w:hAnsi="黑体" w:eastAsia="黑体"/>
        </w:rPr>
      </w:pPr>
      <w:r>
        <w:br w:type="page"/>
      </w:r>
      <w:bookmarkStart w:id="119" w:name="_Toc27505"/>
      <w:bookmarkStart w:id="120" w:name="_Toc13777_WPSOffice_Level2"/>
      <w:r>
        <w:rPr>
          <w:rFonts w:ascii="黑体" w:hAnsi="黑体" w:eastAsia="黑体"/>
        </w:rPr>
        <w:t>11.1 生产安全事故的定义、分类及分级</w:t>
      </w:r>
      <w:bookmarkEnd w:id="119"/>
      <w:bookmarkEnd w:id="120"/>
    </w:p>
    <w:p w14:paraId="15CBD184">
      <w:pPr>
        <w:pageBreakBefore w:val="0"/>
        <w:kinsoku/>
        <w:wordWrap/>
        <w:overflowPunct/>
        <w:topLinePunct w:val="0"/>
        <w:autoSpaceDE/>
        <w:autoSpaceDN/>
        <w:bidi w:val="0"/>
        <w:adjustRightInd w:val="0"/>
        <w:snapToGrid w:val="0"/>
        <w:spacing w:line="560" w:lineRule="exact"/>
        <w:ind w:left="640"/>
        <w:textAlignment w:val="auto"/>
        <w:rPr>
          <w:rFonts w:ascii="黑体" w:hAnsi="黑体" w:eastAsia="黑体"/>
          <w:snapToGrid w:val="0"/>
          <w:kern w:val="10"/>
          <w:sz w:val="32"/>
          <w:szCs w:val="32"/>
        </w:rPr>
      </w:pPr>
      <w:r>
        <w:rPr>
          <w:rFonts w:hint="eastAsia" w:ascii="黑体" w:hAnsi="黑体" w:eastAsia="黑体"/>
          <w:snapToGrid w:val="0"/>
          <w:kern w:val="10"/>
          <w:sz w:val="32"/>
          <w:szCs w:val="32"/>
        </w:rPr>
        <w:t>一、</w:t>
      </w:r>
      <w:r>
        <w:rPr>
          <w:rFonts w:ascii="黑体" w:hAnsi="黑体" w:eastAsia="黑体"/>
          <w:snapToGrid w:val="0"/>
          <w:kern w:val="10"/>
          <w:sz w:val="32"/>
          <w:szCs w:val="32"/>
        </w:rPr>
        <w:t>生产安全事故定义：</w:t>
      </w:r>
    </w:p>
    <w:p w14:paraId="63909846">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eastAsia="仿宋_GB2312"/>
          <w:snapToGrid w:val="0"/>
          <w:kern w:val="10"/>
          <w:sz w:val="32"/>
          <w:szCs w:val="32"/>
        </w:rPr>
        <w:t>生产经营活动中发生的造成人身伤亡或者直接经济损失的事件。（《生产安全事故报告和调查处理条例》（493号令））</w:t>
      </w:r>
    </w:p>
    <w:p w14:paraId="49AE0215">
      <w:pPr>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napToGrid w:val="0"/>
          <w:kern w:val="10"/>
          <w:sz w:val="32"/>
          <w:szCs w:val="32"/>
        </w:rPr>
      </w:pPr>
      <w:r>
        <w:rPr>
          <w:rFonts w:hint="eastAsia" w:ascii="黑体" w:hAnsi="黑体" w:eastAsia="黑体"/>
          <w:snapToGrid w:val="0"/>
          <w:kern w:val="10"/>
          <w:sz w:val="32"/>
          <w:szCs w:val="32"/>
        </w:rPr>
        <w:t>生产安全事故分类：</w:t>
      </w:r>
    </w:p>
    <w:p w14:paraId="50052B64">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企业职工伤亡事故分类标准》：按照分类原则，综合考虑起因物、引起事故的诱导性原因、致害物、伤害方式等将工伤事故分为20类，分别为；物体打击、车辆伤害、机械伤害、起重伤害、触电、淹溺、灼烫、火灾、高处坠落、坍塌、冒顶片帮、透水、放炮、瓦斯爆炸、火药爆炸、锅炉爆炸、容器爆炸、其他爆炸、中毒和窒息及其他伤害。</w:t>
      </w:r>
    </w:p>
    <w:p w14:paraId="05E92879">
      <w:pPr>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napToGrid w:val="0"/>
          <w:kern w:val="10"/>
          <w:sz w:val="32"/>
          <w:szCs w:val="32"/>
        </w:rPr>
      </w:pPr>
      <w:r>
        <w:rPr>
          <w:rFonts w:hint="eastAsia" w:ascii="黑体" w:hAnsi="黑体" w:eastAsia="黑体"/>
          <w:snapToGrid w:val="0"/>
          <w:kern w:val="10"/>
          <w:sz w:val="32"/>
          <w:szCs w:val="32"/>
        </w:rPr>
        <w:t>生产安全事故分级：</w:t>
      </w:r>
    </w:p>
    <w:p w14:paraId="6911C961">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根据生产安全事故造成的人员伤亡或者直接经济损失，事故一般分为以下等级:</w:t>
      </w:r>
    </w:p>
    <w:p w14:paraId="33C18A41">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(一)特别重大事故，是指造成30人以上死亡，或者100人以上重伤(包括急性工业中毒，下同)，或者1亿元以上直接经济损失的事故;</w:t>
      </w:r>
    </w:p>
    <w:p w14:paraId="77D66F9B">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(二)重大事故，是指造成10人以上30人以下死亡，或者50人以上100人以下重伤，或者5000万元以上1亿元以下直接经济损失的事故;</w:t>
      </w:r>
    </w:p>
    <w:p w14:paraId="258B6A8A">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(三)较大事故，是指造成3人以上10人以下死亡，或者10人以上50人以下重伤，或者1000万元以上5000万元以下直接经济损失的事故;</w:t>
      </w:r>
    </w:p>
    <w:p w14:paraId="515F339B">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(四)一般事故，是指造成3人以下死亡，或者10人以下重伤，或者1000万元以下直接经济损失的事故。</w:t>
      </w:r>
    </w:p>
    <w:p w14:paraId="01347FE3">
      <w:pPr>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napToGrid w:val="0"/>
          <w:kern w:val="10"/>
          <w:sz w:val="32"/>
          <w:szCs w:val="32"/>
        </w:rPr>
      </w:pPr>
      <w:r>
        <w:rPr>
          <w:rFonts w:hint="eastAsia" w:eastAsia="仿宋_GB2312"/>
          <w:snapToGrid w:val="0"/>
          <w:kern w:val="10"/>
          <w:sz w:val="32"/>
          <w:szCs w:val="32"/>
        </w:rPr>
        <w:t>本条所称的</w:t>
      </w:r>
      <w:r>
        <w:rPr>
          <w:rFonts w:hint="eastAsia" w:eastAsia="仿宋_GB2312"/>
          <w:snapToGrid w:val="0"/>
          <w:kern w:val="10"/>
          <w:sz w:val="32"/>
          <w:szCs w:val="32"/>
          <w:lang w:eastAsia="zh-CN"/>
        </w:rPr>
        <w:t>“</w:t>
      </w:r>
      <w:r>
        <w:rPr>
          <w:rFonts w:hint="eastAsia" w:eastAsia="仿宋_GB2312"/>
          <w:snapToGrid w:val="0"/>
          <w:kern w:val="10"/>
          <w:sz w:val="32"/>
          <w:szCs w:val="32"/>
        </w:rPr>
        <w:t>以上</w:t>
      </w:r>
      <w:r>
        <w:rPr>
          <w:rFonts w:hint="eastAsia" w:eastAsia="仿宋_GB2312"/>
          <w:snapToGrid w:val="0"/>
          <w:kern w:val="10"/>
          <w:sz w:val="32"/>
          <w:szCs w:val="32"/>
          <w:lang w:eastAsia="zh-CN"/>
        </w:rPr>
        <w:t>”</w:t>
      </w:r>
      <w:r>
        <w:rPr>
          <w:rFonts w:hint="eastAsia" w:eastAsia="仿宋_GB2312"/>
          <w:snapToGrid w:val="0"/>
          <w:kern w:val="10"/>
          <w:sz w:val="32"/>
          <w:szCs w:val="32"/>
        </w:rPr>
        <w:t>包括本数，所称的</w:t>
      </w:r>
      <w:r>
        <w:rPr>
          <w:rFonts w:hint="eastAsia" w:eastAsia="仿宋_GB2312"/>
          <w:snapToGrid w:val="0"/>
          <w:kern w:val="10"/>
          <w:sz w:val="32"/>
          <w:szCs w:val="32"/>
          <w:lang w:eastAsia="zh-CN"/>
        </w:rPr>
        <w:t>“</w:t>
      </w:r>
      <w:r>
        <w:rPr>
          <w:rFonts w:hint="eastAsia" w:eastAsia="仿宋_GB2312"/>
          <w:snapToGrid w:val="0"/>
          <w:kern w:val="10"/>
          <w:sz w:val="32"/>
          <w:szCs w:val="32"/>
        </w:rPr>
        <w:t>以下</w:t>
      </w:r>
      <w:r>
        <w:rPr>
          <w:rFonts w:hint="eastAsia" w:eastAsia="仿宋_GB2312"/>
          <w:snapToGrid w:val="0"/>
          <w:kern w:val="10"/>
          <w:sz w:val="32"/>
          <w:szCs w:val="32"/>
          <w:lang w:eastAsia="zh-CN"/>
        </w:rPr>
        <w:t>”</w:t>
      </w:r>
      <w:r>
        <w:rPr>
          <w:rFonts w:hint="eastAsia" w:eastAsia="仿宋_GB2312"/>
          <w:snapToGrid w:val="0"/>
          <w:kern w:val="10"/>
          <w:sz w:val="32"/>
          <w:szCs w:val="32"/>
        </w:rPr>
        <w:t>不包括本数。</w:t>
      </w:r>
    </w:p>
    <w:p w14:paraId="2F663D29">
      <w:pPr>
        <w:pStyle w:val="3"/>
        <w:pageBreakBefore w:val="0"/>
        <w:kinsoku/>
        <w:wordWrap/>
        <w:overflowPunct/>
        <w:topLinePunct w:val="0"/>
        <w:autoSpaceDE/>
        <w:autoSpaceDN/>
        <w:bidi w:val="0"/>
        <w:spacing w:before="0" w:beforeLines="0" w:after="0" w:afterLines="0" w:line="560" w:lineRule="exact"/>
        <w:textAlignment w:val="auto"/>
        <w:rPr>
          <w:rFonts w:ascii="黑体" w:hAnsi="黑体" w:eastAsia="黑体"/>
        </w:rPr>
      </w:pPr>
      <w:r>
        <w:br w:type="page"/>
      </w:r>
      <w:bookmarkStart w:id="121" w:name="_Toc24935_WPSOffice_Level2"/>
      <w:bookmarkStart w:id="122" w:name="_Toc24853"/>
      <w:r>
        <w:rPr>
          <w:rFonts w:ascii="黑体" w:hAnsi="黑体" w:eastAsia="黑体"/>
        </w:rPr>
        <w:t>11.2 克拉玛依区生产安全事件应急救援处置流程图</w:t>
      </w:r>
      <w:bookmarkEnd w:id="121"/>
      <w:bookmarkEnd w:id="122"/>
    </w:p>
    <w:p w14:paraId="0CD0CC63">
      <w:pPr>
        <w:jc w:val="center"/>
        <w:rPr>
          <w:rFonts w:eastAsia="方正小标宋简体"/>
          <w:sz w:val="52"/>
          <w:szCs w:val="52"/>
        </w:rPr>
      </w:pPr>
      <w:r>
        <w:rPr>
          <w:rFonts w:eastAsia="方正小标宋简体"/>
          <w:sz w:val="52"/>
          <w:szCs w:val="52"/>
        </w:rPr>
        <mc:AlternateContent>
          <mc:Choice Requires="wps">
            <w:drawing>
              <wp:anchor distT="0" distB="0" distL="114300" distR="114300" simplePos="0" relativeHeight="251668480" behindDoc="0" locked="0" layoutInCell="1" allowOverlap="1">
                <wp:simplePos x="0" y="0"/>
                <wp:positionH relativeFrom="column">
                  <wp:posOffset>1550035</wp:posOffset>
                </wp:positionH>
                <wp:positionV relativeFrom="paragraph">
                  <wp:posOffset>77470</wp:posOffset>
                </wp:positionV>
                <wp:extent cx="2435860" cy="304800"/>
                <wp:effectExtent l="6350" t="6350" r="34290" b="31750"/>
                <wp:wrapNone/>
                <wp:docPr id="1382" name="矩形 12"/>
                <wp:cNvGraphicFramePr/>
                <a:graphic xmlns:a="http://schemas.openxmlformats.org/drawingml/2006/main">
                  <a:graphicData uri="http://schemas.microsoft.com/office/word/2010/wordprocessingShape">
                    <wps:wsp>
                      <wps:cNvSpPr/>
                      <wps:spPr>
                        <a:xfrm>
                          <a:off x="0" y="0"/>
                          <a:ext cx="2435860" cy="30480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5EB30006">
                            <w:pPr>
                              <w:rPr>
                                <w:rFonts w:ascii="黑体" w:eastAsia="黑体"/>
                                <w:sz w:val="22"/>
                              </w:rPr>
                            </w:pPr>
                            <w:r>
                              <w:rPr>
                                <w:rFonts w:hint="eastAsia" w:ascii="黑体" w:eastAsia="黑体"/>
                                <w:sz w:val="22"/>
                              </w:rPr>
                              <w:t>区人民政府有关部门上报的突发事件信息</w:t>
                            </w:r>
                          </w:p>
                        </w:txbxContent>
                      </wps:txbx>
                      <wps:bodyPr wrap="square" upright="1"/>
                    </wps:wsp>
                  </a:graphicData>
                </a:graphic>
              </wp:anchor>
            </w:drawing>
          </mc:Choice>
          <mc:Fallback>
            <w:pict>
              <v:rect id="矩形 12" o:spid="_x0000_s1026" o:spt="1" style="position:absolute;left:0pt;margin-left:122.05pt;margin-top:6.1pt;height:24pt;width:191.8pt;z-index:251668480;mso-width-relative:page;mso-height-relative:page;" fillcolor="#FFFF00" filled="t" stroked="t" coordsize="21600,21600" o:gfxdata="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WgxYfXAAAACQEAAA8AAAAA&#10;AAAAAQAgAAAAIgAAAGRycy9kb3ducmV2LnhtbFBLAQIUABQAAAAIAIdO4kCVw8cyTgIAAMIEAAAO&#10;AAAAAAAAAAEAIAAAACYBAABkcnMvZTJvRG9jLnhtbFBLBQYAAAAABgAGAFkBAADmBQAAAAA=&#10;">
                <v:fill on="t" focussize="0,0"/>
                <v:stroke weight="1pt" color="#FF0000" joinstyle="miter"/>
                <v:imagedata o:title=""/>
                <o:lock v:ext="edit" aspectratio="f"/>
                <v:shadow on="t" color="#808080" offset="2pt,2pt" origin="0f,0f" matrix="65536f,0f,0f,65536f"/>
                <v:textbox>
                  <w:txbxContent>
                    <w:p w14:paraId="5EB30006">
                      <w:pPr>
                        <w:rPr>
                          <w:rFonts w:ascii="黑体" w:eastAsia="黑体"/>
                          <w:sz w:val="22"/>
                        </w:rPr>
                      </w:pPr>
                      <w:r>
                        <w:rPr>
                          <w:rFonts w:hint="eastAsia" w:ascii="黑体" w:eastAsia="黑体"/>
                          <w:sz w:val="22"/>
                        </w:rPr>
                        <w:t>区人民政府有关部门上报的突发事件信息</w:t>
                      </w:r>
                    </w:p>
                  </w:txbxContent>
                </v:textbox>
              </v:rect>
            </w:pict>
          </mc:Fallback>
        </mc:AlternateContent>
      </w:r>
      <w:r>
        <w:rPr>
          <w:rFonts w:eastAsia="方正小标宋简体"/>
          <w:sz w:val="52"/>
          <w:szCs w:val="52"/>
        </w:rPr>
        <mc:AlternateContent>
          <mc:Choice Requires="wps">
            <w:drawing>
              <wp:anchor distT="0" distB="0" distL="114300" distR="114300" simplePos="0" relativeHeight="251717632" behindDoc="0" locked="0" layoutInCell="1" allowOverlap="1">
                <wp:simplePos x="0" y="0"/>
                <wp:positionH relativeFrom="column">
                  <wp:posOffset>2446655</wp:posOffset>
                </wp:positionH>
                <wp:positionV relativeFrom="paragraph">
                  <wp:posOffset>7591425</wp:posOffset>
                </wp:positionV>
                <wp:extent cx="300355" cy="247650"/>
                <wp:effectExtent l="24130" t="4445" r="37465" b="14605"/>
                <wp:wrapNone/>
                <wp:docPr id="1430" name="自选图形 60"/>
                <wp:cNvGraphicFramePr/>
                <a:graphic xmlns:a="http://schemas.openxmlformats.org/drawingml/2006/main">
                  <a:graphicData uri="http://schemas.microsoft.com/office/word/2010/wordprocessingShape">
                    <wps:wsp>
                      <wps:cNvSpPr/>
                      <wps:spPr>
                        <a:xfrm>
                          <a:off x="0" y="0"/>
                          <a:ext cx="300355" cy="247650"/>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60" o:spid="_x0000_s1026" o:spt="67" type="#_x0000_t67" style="position:absolute;left:0pt;margin-left:192.65pt;margin-top:597.75pt;height:19.5pt;width:23.65pt;z-index:251717632;mso-width-relative:page;mso-height-relative:page;" fillcolor="#FF0000" filled="t" stroked="t" coordsize="21600,21600" o:gfxdata="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95+5LaAAAADQEAAA8AAAAAAAAAAQAgAAAAIgAA&#10;AGRycy9kb3ducmV2LnhtbFBLAQIUABQAAAAIAIdO4kCDNzXgPwIAAJkEAAAOAAAAAAAAAAEAIAAA&#10;ACk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5584" behindDoc="0" locked="0" layoutInCell="1" allowOverlap="1">
                <wp:simplePos x="0" y="0"/>
                <wp:positionH relativeFrom="column">
                  <wp:posOffset>2451100</wp:posOffset>
                </wp:positionH>
                <wp:positionV relativeFrom="paragraph">
                  <wp:posOffset>7143750</wp:posOffset>
                </wp:positionV>
                <wp:extent cx="300355" cy="190500"/>
                <wp:effectExtent l="30480" t="5080" r="31115" b="13970"/>
                <wp:wrapNone/>
                <wp:docPr id="1428" name="自选图形 58"/>
                <wp:cNvGraphicFramePr/>
                <a:graphic xmlns:a="http://schemas.openxmlformats.org/drawingml/2006/main">
                  <a:graphicData uri="http://schemas.microsoft.com/office/word/2010/wordprocessingShape">
                    <wps:wsp>
                      <wps:cNvSpPr/>
                      <wps:spPr>
                        <a:xfrm>
                          <a:off x="0" y="0"/>
                          <a:ext cx="300355" cy="190500"/>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8" o:spid="_x0000_s1026" o:spt="67" type="#_x0000_t67" style="position:absolute;left:0pt;margin-left:193pt;margin-top:562.5pt;height:15pt;width:23.65pt;z-index:251715584;mso-width-relative:page;mso-height-relative:page;" fillcolor="#FF0000" filled="t" stroked="t" coordsize="21600,21600" o:gfxdata="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ZM5oTYAAAADQEAAA8AAAAAAAAAAQAgAAAAIgAA&#10;AGRycy9kb3ducmV2LnhtbFBLAQIUABQAAAAIAIdO4kB7WvzqQQIAAJkEAAAOAAAAAAAAAAEAIAAA&#10;ACc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3536" behindDoc="0" locked="0" layoutInCell="1" allowOverlap="1">
                <wp:simplePos x="0" y="0"/>
                <wp:positionH relativeFrom="column">
                  <wp:posOffset>2451100</wp:posOffset>
                </wp:positionH>
                <wp:positionV relativeFrom="paragraph">
                  <wp:posOffset>6648450</wp:posOffset>
                </wp:positionV>
                <wp:extent cx="300355" cy="186690"/>
                <wp:effectExtent l="31115" t="4445" r="49530" b="18415"/>
                <wp:wrapNone/>
                <wp:docPr id="1426" name="自选图形 56"/>
                <wp:cNvGraphicFramePr/>
                <a:graphic xmlns:a="http://schemas.openxmlformats.org/drawingml/2006/main">
                  <a:graphicData uri="http://schemas.microsoft.com/office/word/2010/wordprocessingShape">
                    <wps:wsp>
                      <wps:cNvSpPr/>
                      <wps:spPr>
                        <a:xfrm>
                          <a:off x="0" y="0"/>
                          <a:ext cx="300355" cy="186690"/>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6" o:spid="_x0000_s1026" o:spt="67" type="#_x0000_t67" style="position:absolute;left:0pt;margin-left:193pt;margin-top:523.5pt;height:14.7pt;width:23.65pt;z-index:251713536;mso-width-relative:page;mso-height-relative:page;" fillcolor="#FF0000" filled="t" stroked="t" coordsize="21600,21600" o:gfxdata="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I+3EdoAAAANAQAADwAAAAAAAAABACAAAAAi&#10;AAAAZHJzL2Rvd25yZXYueG1sUEsBAhQAFAAAAAgAh07iQBB9TN1BAgAAmQQAAA4AAAAAAAAAAQAg&#10;AAAAKQEAAGRycy9lMm9Eb2MueG1sUEsFBgAAAAAGAAYAWQEAANwFA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1488" behindDoc="0" locked="0" layoutInCell="1" allowOverlap="1">
                <wp:simplePos x="0" y="0"/>
                <wp:positionH relativeFrom="column">
                  <wp:posOffset>2460625</wp:posOffset>
                </wp:positionH>
                <wp:positionV relativeFrom="paragraph">
                  <wp:posOffset>6162675</wp:posOffset>
                </wp:positionV>
                <wp:extent cx="300355" cy="193675"/>
                <wp:effectExtent l="30480" t="4445" r="31115" b="11430"/>
                <wp:wrapNone/>
                <wp:docPr id="1424" name="自选图形 54"/>
                <wp:cNvGraphicFramePr/>
                <a:graphic xmlns:a="http://schemas.openxmlformats.org/drawingml/2006/main">
                  <a:graphicData uri="http://schemas.microsoft.com/office/word/2010/wordprocessingShape">
                    <wps:wsp>
                      <wps:cNvSpPr/>
                      <wps:spPr>
                        <a:xfrm>
                          <a:off x="0" y="0"/>
                          <a:ext cx="300355" cy="19367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4" o:spid="_x0000_s1026" o:spt="67" type="#_x0000_t67" style="position:absolute;left:0pt;margin-left:193.75pt;margin-top:485.25pt;height:15.25pt;width:23.65pt;z-index:251711488;mso-width-relative:page;mso-height-relative:page;" fillcolor="#FF0000" filled="t" stroked="t" coordsize="21600,21600" o:gfxdata="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G/C7zYAAAADAEAAA8AAAAAAAAAAQAgAAAAIgAA&#10;AGRycy9kb3ducmV2LnhtbFBLAQIUABQAAAAIAIdO4kB0xELrQQIAAJkEAAAOAAAAAAAAAAEAIAAA&#10;ACc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86912" behindDoc="0" locked="0" layoutInCell="1" allowOverlap="1">
                <wp:simplePos x="0" y="0"/>
                <wp:positionH relativeFrom="column">
                  <wp:posOffset>2408555</wp:posOffset>
                </wp:positionH>
                <wp:positionV relativeFrom="paragraph">
                  <wp:posOffset>3308350</wp:posOffset>
                </wp:positionV>
                <wp:extent cx="497205" cy="860425"/>
                <wp:effectExtent l="12700" t="4445" r="23495" b="11430"/>
                <wp:wrapNone/>
                <wp:docPr id="1400" name="自选图形 30"/>
                <wp:cNvGraphicFramePr/>
                <a:graphic xmlns:a="http://schemas.openxmlformats.org/drawingml/2006/main">
                  <a:graphicData uri="http://schemas.microsoft.com/office/word/2010/wordprocessingShape">
                    <wps:wsp>
                      <wps:cNvSpPr/>
                      <wps:spPr>
                        <a:xfrm>
                          <a:off x="0" y="0"/>
                          <a:ext cx="497205" cy="860425"/>
                        </a:xfrm>
                        <a:prstGeom prst="downArrow">
                          <a:avLst>
                            <a:gd name="adj1" fmla="val 50000"/>
                            <a:gd name="adj2" fmla="val 43263"/>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30" o:spid="_x0000_s1026" o:spt="67" type="#_x0000_t67" style="position:absolute;left:0pt;margin-left:189.65pt;margin-top:260.5pt;height:67.75pt;width:39.15pt;z-index:251686912;mso-width-relative:page;mso-height-relative:page;" fillcolor="#FF0000" filled="t" stroked="t" coordsize="21600,21600" o:gfxdata="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ju4wtsAAAALAQAADwAAAAAAAAABACAA&#10;AAAiAAAAZHJzL2Rvd25yZXYueG1sUEsBAhQAFAAAAAgAh07iQMpAR4pDAgAAmQQAAA4AAAAAAAAA&#10;AQAgAAAAKgEAAGRycy9lMm9Eb2MueG1sUEsFBgAAAAAGAAYAWQEAAN8FA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6608" behindDoc="0" locked="0" layoutInCell="1" allowOverlap="1">
                <wp:simplePos x="0" y="0"/>
                <wp:positionH relativeFrom="column">
                  <wp:posOffset>1050290</wp:posOffset>
                </wp:positionH>
                <wp:positionV relativeFrom="paragraph">
                  <wp:posOffset>7324725</wp:posOffset>
                </wp:positionV>
                <wp:extent cx="3319780" cy="304800"/>
                <wp:effectExtent l="6350" t="6350" r="45720" b="31750"/>
                <wp:wrapNone/>
                <wp:docPr id="1429" name="矩形 59"/>
                <wp:cNvGraphicFramePr/>
                <a:graphic xmlns:a="http://schemas.openxmlformats.org/drawingml/2006/main">
                  <a:graphicData uri="http://schemas.microsoft.com/office/word/2010/wordprocessingShape">
                    <wps:wsp>
                      <wps:cNvSpPr/>
                      <wps:spPr>
                        <a:xfrm>
                          <a:off x="0" y="0"/>
                          <a:ext cx="3319780" cy="30480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24B28B4D">
                            <w:pPr>
                              <w:jc w:val="center"/>
                              <w:rPr>
                                <w:rFonts w:ascii="黑体" w:eastAsia="黑体"/>
                                <w:sz w:val="22"/>
                              </w:rPr>
                            </w:pPr>
                            <w:r>
                              <w:rPr>
                                <w:rFonts w:hint="eastAsia" w:ascii="黑体" w:eastAsia="黑体"/>
                                <w:sz w:val="22"/>
                              </w:rPr>
                              <w:t>恢复重建（事发地各有关部门）</w:t>
                            </w:r>
                          </w:p>
                        </w:txbxContent>
                      </wps:txbx>
                      <wps:bodyPr wrap="square" upright="1"/>
                    </wps:wsp>
                  </a:graphicData>
                </a:graphic>
              </wp:anchor>
            </w:drawing>
          </mc:Choice>
          <mc:Fallback>
            <w:pict>
              <v:rect id="矩形 59" o:spid="_x0000_s1026" o:spt="1" style="position:absolute;left:0pt;margin-left:82.7pt;margin-top:576.75pt;height:24pt;width:261.4pt;z-index:251716608;mso-width-relative:page;mso-height-relative:page;" fillcolor="#FFFF00" filled="t" stroked="t" coordsize="21600,21600" o:gfxdata="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5QyHPaAAAADQEAAA8A&#10;AAAAAAAAAQAgAAAAIgAAAGRycy9kb3ducmV2LnhtbFBLAQIUABQAAAAIAIdO4kBTfonmTgIAAMIE&#10;AAAOAAAAAAAAAAEAIAAAACkBAABkcnMvZTJvRG9jLnhtbFBLBQYAAAAABgAGAFkBAADpBQAAAAA=&#10;">
                <v:fill on="t" focussize="0,0"/>
                <v:stroke weight="1pt" color="#FF0000" joinstyle="miter"/>
                <v:imagedata o:title=""/>
                <o:lock v:ext="edit" aspectratio="f"/>
                <v:shadow on="t" color="#808080" offset="2pt,2pt" origin="0f,0f" matrix="65536f,0f,0f,65536f"/>
                <v:textbox>
                  <w:txbxContent>
                    <w:p w14:paraId="24B28B4D">
                      <w:pPr>
                        <w:jc w:val="center"/>
                        <w:rPr>
                          <w:rFonts w:ascii="黑体" w:eastAsia="黑体"/>
                          <w:sz w:val="22"/>
                        </w:rPr>
                      </w:pPr>
                      <w:r>
                        <w:rPr>
                          <w:rFonts w:hint="eastAsia" w:ascii="黑体" w:eastAsia="黑体"/>
                          <w:sz w:val="22"/>
                        </w:rPr>
                        <w:t>恢复重建（事发地各有关部门）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712512" behindDoc="0" locked="0" layoutInCell="1" allowOverlap="1">
                <wp:simplePos x="0" y="0"/>
                <wp:positionH relativeFrom="column">
                  <wp:posOffset>1439545</wp:posOffset>
                </wp:positionH>
                <wp:positionV relativeFrom="paragraph">
                  <wp:posOffset>6346825</wp:posOffset>
                </wp:positionV>
                <wp:extent cx="2768600" cy="303530"/>
                <wp:effectExtent l="6350" t="6350" r="44450" b="33020"/>
                <wp:wrapNone/>
                <wp:docPr id="1425" name="矩形 55"/>
                <wp:cNvGraphicFramePr/>
                <a:graphic xmlns:a="http://schemas.openxmlformats.org/drawingml/2006/main">
                  <a:graphicData uri="http://schemas.microsoft.com/office/word/2010/wordprocessingShape">
                    <wps:wsp>
                      <wps:cNvSpPr/>
                      <wps:spPr>
                        <a:xfrm>
                          <a:off x="0" y="0"/>
                          <a:ext cx="2768600" cy="30353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6DD0C8E8">
                            <w:pPr>
                              <w:jc w:val="center"/>
                              <w:rPr>
                                <w:rFonts w:ascii="黑体" w:eastAsia="黑体"/>
                                <w:sz w:val="22"/>
                              </w:rPr>
                            </w:pPr>
                            <w:r>
                              <w:rPr>
                                <w:rFonts w:hint="eastAsia" w:ascii="黑体" w:eastAsia="黑体"/>
                                <w:sz w:val="22"/>
                              </w:rPr>
                              <w:t>善后处置（事发地有关单位、部门）</w:t>
                            </w:r>
                          </w:p>
                        </w:txbxContent>
                      </wps:txbx>
                      <wps:bodyPr wrap="square" upright="1"/>
                    </wps:wsp>
                  </a:graphicData>
                </a:graphic>
              </wp:anchor>
            </w:drawing>
          </mc:Choice>
          <mc:Fallback>
            <w:pict>
              <v:rect id="矩形 55" o:spid="_x0000_s1026" o:spt="1" style="position:absolute;left:0pt;margin-left:113.35pt;margin-top:499.75pt;height:23.9pt;width:218pt;z-index:251712512;mso-width-relative:page;mso-height-relative:page;" fillcolor="#FFFF00" filled="t" stroked="t" coordsize="21600,21600" o:gfxdata="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XGxNkAAAAMAQAADwAA&#10;AAAAAAABACAAAAAiAAAAZHJzL2Rvd25yZXYueG1sUEsBAhQAFAAAAAgAh07iQKAOF45OAgAAwgQA&#10;AA4AAAAAAAAAAQAgAAAAKAEAAGRycy9lMm9Eb2MueG1sUEsFBgAAAAAGAAYAWQEAAOgFAAAAAA==&#10;">
                <v:fill on="t" focussize="0,0"/>
                <v:stroke weight="1pt" color="#FF0000" joinstyle="miter"/>
                <v:imagedata o:title=""/>
                <o:lock v:ext="edit" aspectratio="f"/>
                <v:shadow on="t" color="#808080" offset="2pt,2pt" origin="0f,0f" matrix="65536f,0f,0f,65536f"/>
                <v:textbox>
                  <w:txbxContent>
                    <w:p w14:paraId="6DD0C8E8">
                      <w:pPr>
                        <w:jc w:val="center"/>
                        <w:rPr>
                          <w:rFonts w:ascii="黑体" w:eastAsia="黑体"/>
                          <w:sz w:val="22"/>
                        </w:rPr>
                      </w:pPr>
                      <w:r>
                        <w:rPr>
                          <w:rFonts w:hint="eastAsia" w:ascii="黑体" w:eastAsia="黑体"/>
                          <w:sz w:val="22"/>
                        </w:rPr>
                        <w:t>善后处置（事发地有关单位、部门）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676672" behindDoc="0" locked="0" layoutInCell="1" allowOverlap="1">
                <wp:simplePos x="0" y="0"/>
                <wp:positionH relativeFrom="column">
                  <wp:posOffset>4477385</wp:posOffset>
                </wp:positionH>
                <wp:positionV relativeFrom="paragraph">
                  <wp:posOffset>1637665</wp:posOffset>
                </wp:positionV>
                <wp:extent cx="1908175" cy="1000760"/>
                <wp:effectExtent l="6350" t="6350" r="9525" b="21590"/>
                <wp:wrapNone/>
                <wp:docPr id="1390" name="椭圆 20"/>
                <wp:cNvGraphicFramePr/>
                <a:graphic xmlns:a="http://schemas.openxmlformats.org/drawingml/2006/main">
                  <a:graphicData uri="http://schemas.microsoft.com/office/word/2010/wordprocessingShape">
                    <wps:wsp>
                      <wps:cNvSpPr/>
                      <wps:spPr>
                        <a:xfrm>
                          <a:off x="0" y="0"/>
                          <a:ext cx="1908175" cy="100076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6E938045">
                            <w:pPr>
                              <w:jc w:val="center"/>
                              <w:rPr>
                                <w:rFonts w:ascii="黑体" w:eastAsia="黑体"/>
                                <w:sz w:val="22"/>
                                <w:szCs w:val="20"/>
                              </w:rPr>
                            </w:pPr>
                            <w:r>
                              <w:rPr>
                                <w:rFonts w:hint="eastAsia" w:ascii="黑体" w:eastAsia="黑体"/>
                                <w:sz w:val="22"/>
                                <w:szCs w:val="20"/>
                              </w:rPr>
                              <w:t>区应急管理局（跟踪事件发展，收集汇总反馈）</w:t>
                            </w:r>
                          </w:p>
                          <w:p w14:paraId="02014E19"/>
                        </w:txbxContent>
                      </wps:txbx>
                      <wps:bodyPr wrap="square" upright="1"/>
                    </wps:wsp>
                  </a:graphicData>
                </a:graphic>
              </wp:anchor>
            </w:drawing>
          </mc:Choice>
          <mc:Fallback>
            <w:pict>
              <v:shape id="椭圆 20" o:spid="_x0000_s1026" o:spt="3" type="#_x0000_t3" style="position:absolute;left:0pt;margin-left:352.55pt;margin-top:128.95pt;height:78.8pt;width:150.25pt;z-index:251676672;mso-width-relative:page;mso-height-relative:page;" fillcolor="#92D050" filled="t" stroked="t" coordsize="21600,21600" o:gfxdata="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sedws3QAAAAwBAAAPAAAAAAAA&#10;AAEAIAAAACIAAABkcnMvZG93bnJldi54bWxQSwECFAAUAAAACACHTuJA24Yebg0CAAA2BAAADgAA&#10;AAAAAAABACAAAAAsAQAAZHJzL2Uyb0RvYy54bWxQSwUGAAAAAAYABgBZAQAAqwUAAAAA&#10;">
                <v:fill on="t" focussize="0,0"/>
                <v:stroke weight="1pt" color="#FF0000" joinstyle="round"/>
                <v:imagedata o:title=""/>
                <o:lock v:ext="edit" aspectratio="f"/>
                <v:textbox>
                  <w:txbxContent>
                    <w:p w14:paraId="6E938045">
                      <w:pPr>
                        <w:jc w:val="center"/>
                        <w:rPr>
                          <w:rFonts w:ascii="黑体" w:eastAsia="黑体"/>
                          <w:sz w:val="22"/>
                          <w:szCs w:val="20"/>
                        </w:rPr>
                      </w:pPr>
                      <w:r>
                        <w:rPr>
                          <w:rFonts w:hint="eastAsia" w:ascii="黑体" w:eastAsia="黑体"/>
                          <w:sz w:val="22"/>
                          <w:szCs w:val="20"/>
                        </w:rPr>
                        <w:t>区应急管理局（跟踪事件发展，收集汇总反馈）</w:t>
                      </w:r>
                    </w:p>
                    <w:p w14:paraId="02014E19"/>
                  </w:txbxContent>
                </v:textbox>
              </v:shape>
            </w:pict>
          </mc:Fallback>
        </mc:AlternateContent>
      </w:r>
      <w:r>
        <w:rPr>
          <w:rFonts w:eastAsia="方正小标宋简体"/>
          <w:sz w:val="52"/>
          <w:szCs w:val="52"/>
        </w:rPr>
        <mc:AlternateContent>
          <mc:Choice Requires="wps">
            <w:drawing>
              <wp:anchor distT="0" distB="0" distL="114300" distR="114300" simplePos="0" relativeHeight="251664384" behindDoc="0" locked="0" layoutInCell="1" allowOverlap="1">
                <wp:simplePos x="0" y="0"/>
                <wp:positionH relativeFrom="column">
                  <wp:posOffset>1635125</wp:posOffset>
                </wp:positionH>
                <wp:positionV relativeFrom="paragraph">
                  <wp:posOffset>3801110</wp:posOffset>
                </wp:positionV>
                <wp:extent cx="830580" cy="270510"/>
                <wp:effectExtent l="6350" t="11430" r="20320" b="22860"/>
                <wp:wrapNone/>
                <wp:docPr id="1378" name="自选图形 6"/>
                <wp:cNvGraphicFramePr/>
                <a:graphic xmlns:a="http://schemas.openxmlformats.org/drawingml/2006/main">
                  <a:graphicData uri="http://schemas.microsoft.com/office/word/2010/wordprocessingShape">
                    <wps:wsp>
                      <wps:cNvSpPr/>
                      <wps:spPr>
                        <a:xfrm>
                          <a:off x="0" y="0"/>
                          <a:ext cx="830580" cy="270510"/>
                        </a:xfrm>
                        <a:prstGeom prst="rightArrow">
                          <a:avLst>
                            <a:gd name="adj1" fmla="val 50000"/>
                            <a:gd name="adj2" fmla="val 7676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 o:spid="_x0000_s1026" o:spt="13" type="#_x0000_t13" style="position:absolute;left:0pt;margin-left:128.75pt;margin-top:299.3pt;height:21.3pt;width:65.4pt;z-index:251664384;mso-width-relative:page;mso-height-relative:page;" fillcolor="#FF0000" filled="t" stroked="t" coordsize="21600,21600" o:gfxdata="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A19wnaAAAACwEAAA8AAAAAAAAAAQAgAAAAIgAAAGRycy9kb3du&#10;cmV2LnhtbFBLAQIUABQAAAAIAIdO4kDdeyXMNgIAAIwEAAAOAAAAAAAAAAEAIAAAACkBAABkcnMv&#10;ZTJvRG9jLnhtbFBLBQYAAAAABgAGAFkBAADR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5888" behindDoc="0" locked="0" layoutInCell="1" allowOverlap="1">
                <wp:simplePos x="0" y="0"/>
                <wp:positionH relativeFrom="column">
                  <wp:posOffset>-191770</wp:posOffset>
                </wp:positionH>
                <wp:positionV relativeFrom="paragraph">
                  <wp:posOffset>3274695</wp:posOffset>
                </wp:positionV>
                <wp:extent cx="1826895" cy="1245870"/>
                <wp:effectExtent l="6350" t="6350" r="14605" b="24130"/>
                <wp:wrapNone/>
                <wp:docPr id="1399" name="椭圆 29"/>
                <wp:cNvGraphicFramePr/>
                <a:graphic xmlns:a="http://schemas.openxmlformats.org/drawingml/2006/main">
                  <a:graphicData uri="http://schemas.microsoft.com/office/word/2010/wordprocessingShape">
                    <wps:wsp>
                      <wps:cNvSpPr/>
                      <wps:spPr>
                        <a:xfrm>
                          <a:off x="0" y="0"/>
                          <a:ext cx="1826895" cy="124587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483098D2">
                            <w:pPr>
                              <w:spacing w:line="320" w:lineRule="exact"/>
                              <w:jc w:val="center"/>
                              <w:rPr>
                                <w:rFonts w:ascii="黑体" w:eastAsia="黑体"/>
                                <w:sz w:val="22"/>
                              </w:rPr>
                            </w:pPr>
                            <w:r>
                              <w:rPr>
                                <w:rFonts w:hint="eastAsia" w:ascii="黑体" w:eastAsia="黑体"/>
                                <w:sz w:val="22"/>
                              </w:rPr>
                              <w:t>区应急管理局（协助预案启动的实施、综合协调有关事项）</w:t>
                            </w:r>
                          </w:p>
                          <w:p w14:paraId="5A2C873B"/>
                        </w:txbxContent>
                      </wps:txbx>
                      <wps:bodyPr wrap="square" upright="1"/>
                    </wps:wsp>
                  </a:graphicData>
                </a:graphic>
              </wp:anchor>
            </w:drawing>
          </mc:Choice>
          <mc:Fallback>
            <w:pict>
              <v:shape id="椭圆 29" o:spid="_x0000_s1026" o:spt="3" type="#_x0000_t3" style="position:absolute;left:0pt;margin-left:-15.1pt;margin-top:257.85pt;height:98.1pt;width:143.85pt;z-index:251685888;mso-width-relative:page;mso-height-relative:page;" fillcolor="#92D050" filled="t" stroked="t" coordsize="21600,21600" o:gfxdata="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Ubk+N0AAAALAQAA&#10;DwAAAAAAAAABACAAAAAiAAAAZHJzL2Rvd25yZXYueG1sUEsBAhQAFAAAAAgAh07iQG/bwF0UAgAA&#10;NgQAAA4AAAAAAAAAAQAgAAAALAEAAGRycy9lMm9Eb2MueG1sUEsFBgAAAAAGAAYAWQEAALIFAAAA&#10;AA==&#10;">
                <v:fill on="t" focussize="0,0"/>
                <v:stroke weight="1pt" color="#FF0000" joinstyle="round"/>
                <v:imagedata o:title=""/>
                <o:lock v:ext="edit" aspectratio="f"/>
                <v:textbox>
                  <w:txbxContent>
                    <w:p w14:paraId="483098D2">
                      <w:pPr>
                        <w:spacing w:line="320" w:lineRule="exact"/>
                        <w:jc w:val="center"/>
                        <w:rPr>
                          <w:rFonts w:ascii="黑体" w:eastAsia="黑体"/>
                          <w:sz w:val="22"/>
                        </w:rPr>
                      </w:pPr>
                      <w:r>
                        <w:rPr>
                          <w:rFonts w:hint="eastAsia" w:ascii="黑体" w:eastAsia="黑体"/>
                          <w:sz w:val="22"/>
                        </w:rPr>
                        <w:t>区应急管理局（协助预案启动的实施、综合协调有关事项）</w:t>
                      </w:r>
                    </w:p>
                    <w:p w14:paraId="5A2C873B"/>
                  </w:txbxContent>
                </v:textbox>
              </v:shape>
            </w:pict>
          </mc:Fallback>
        </mc:AlternateContent>
      </w:r>
      <w:r>
        <w:rPr>
          <w:rFonts w:eastAsia="方正小标宋简体"/>
          <w:sz w:val="52"/>
          <w:szCs w:val="52"/>
        </w:rPr>
        <mc:AlternateContent>
          <mc:Choice Requires="wps">
            <w:drawing>
              <wp:anchor distT="0" distB="0" distL="114300" distR="114300" simplePos="0" relativeHeight="251709440" behindDoc="0" locked="0" layoutInCell="1" allowOverlap="1">
                <wp:simplePos x="0" y="0"/>
                <wp:positionH relativeFrom="column">
                  <wp:posOffset>-205740</wp:posOffset>
                </wp:positionH>
                <wp:positionV relativeFrom="paragraph">
                  <wp:posOffset>5220335</wp:posOffset>
                </wp:positionV>
                <wp:extent cx="1509395" cy="863600"/>
                <wp:effectExtent l="6350" t="6350" r="8255" b="6350"/>
                <wp:wrapNone/>
                <wp:docPr id="1422" name="椭圆 52"/>
                <wp:cNvGraphicFramePr/>
                <a:graphic xmlns:a="http://schemas.openxmlformats.org/drawingml/2006/main">
                  <a:graphicData uri="http://schemas.microsoft.com/office/word/2010/wordprocessingShape">
                    <wps:wsp>
                      <wps:cNvSpPr/>
                      <wps:spPr>
                        <a:xfrm>
                          <a:off x="0" y="0"/>
                          <a:ext cx="1509395" cy="86360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345DFD9E">
                            <w:pPr>
                              <w:jc w:val="center"/>
                              <w:rPr>
                                <w:rFonts w:ascii="黑体" w:eastAsia="黑体"/>
                                <w:sz w:val="24"/>
                                <w:szCs w:val="32"/>
                              </w:rPr>
                            </w:pPr>
                            <w:r>
                              <w:rPr>
                                <w:rFonts w:hint="eastAsia" w:ascii="黑体" w:eastAsia="黑体"/>
                                <w:sz w:val="24"/>
                                <w:szCs w:val="32"/>
                              </w:rPr>
                              <w:t>扩大应急（市政府有关方面）</w:t>
                            </w:r>
                          </w:p>
                          <w:p w14:paraId="1D87042C"/>
                        </w:txbxContent>
                      </wps:txbx>
                      <wps:bodyPr wrap="square" upright="1"/>
                    </wps:wsp>
                  </a:graphicData>
                </a:graphic>
              </wp:anchor>
            </w:drawing>
          </mc:Choice>
          <mc:Fallback>
            <w:pict>
              <v:shape id="椭圆 52" o:spid="_x0000_s1026" o:spt="3" type="#_x0000_t3" style="position:absolute;left:0pt;margin-left:-16.2pt;margin-top:411.05pt;height:68pt;width:118.85pt;z-index:251709440;mso-width-relative:page;mso-height-relative:page;" fillcolor="#92D050" filled="t" stroked="t" coordsize="21600,21600" o:gfxdata="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sm2Oj3QAAAAsBAAAP&#10;AAAAAAAAAAEAIAAAACIAAABkcnMvZG93bnJldi54bWxQSwECFAAUAAAACACHTuJA3g+hLBMCAAA1&#10;BAAADgAAAAAAAAABACAAAAAsAQAAZHJzL2Uyb0RvYy54bWxQSwUGAAAAAAYABgBZAQAAsQUAAAAA&#10;">
                <v:fill on="t" focussize="0,0"/>
                <v:stroke weight="1pt" color="#FF0000" joinstyle="round"/>
                <v:imagedata o:title=""/>
                <o:lock v:ext="edit" aspectratio="f"/>
                <v:textbox>
                  <w:txbxContent>
                    <w:p w14:paraId="345DFD9E">
                      <w:pPr>
                        <w:jc w:val="center"/>
                        <w:rPr>
                          <w:rFonts w:ascii="黑体" w:eastAsia="黑体"/>
                          <w:sz w:val="24"/>
                          <w:szCs w:val="32"/>
                        </w:rPr>
                      </w:pPr>
                      <w:r>
                        <w:rPr>
                          <w:rFonts w:hint="eastAsia" w:ascii="黑体" w:eastAsia="黑体"/>
                          <w:sz w:val="24"/>
                          <w:szCs w:val="32"/>
                        </w:rPr>
                        <w:t>扩大应急（市政府有关方面）</w:t>
                      </w:r>
                    </w:p>
                    <w:p w14:paraId="1D87042C"/>
                  </w:txbxContent>
                </v:textbox>
              </v:shape>
            </w:pict>
          </mc:Fallback>
        </mc:AlternateContent>
      </w:r>
      <w:r>
        <w:rPr>
          <w:rFonts w:eastAsia="方正小标宋简体"/>
          <w:sz w:val="52"/>
          <w:szCs w:val="52"/>
        </w:rPr>
        <mc:AlternateContent>
          <mc:Choice Requires="wps">
            <w:drawing>
              <wp:anchor distT="0" distB="0" distL="114300" distR="114300" simplePos="0" relativeHeight="251724800" behindDoc="0" locked="0" layoutInCell="1" allowOverlap="1">
                <wp:simplePos x="0" y="0"/>
                <wp:positionH relativeFrom="column">
                  <wp:posOffset>4690110</wp:posOffset>
                </wp:positionH>
                <wp:positionV relativeFrom="paragraph">
                  <wp:posOffset>5776595</wp:posOffset>
                </wp:positionV>
                <wp:extent cx="190500" cy="156845"/>
                <wp:effectExtent l="6350" t="22860" r="12700" b="29845"/>
                <wp:wrapNone/>
                <wp:docPr id="1437" name="自选图形 67"/>
                <wp:cNvGraphicFramePr/>
                <a:graphic xmlns:a="http://schemas.openxmlformats.org/drawingml/2006/main">
                  <a:graphicData uri="http://schemas.microsoft.com/office/word/2010/wordprocessingShape">
                    <wps:wsp>
                      <wps:cNvSpPr/>
                      <wps:spPr>
                        <a:xfrm>
                          <a:off x="0" y="0"/>
                          <a:ext cx="190500" cy="156845"/>
                        </a:xfrm>
                        <a:prstGeom prst="rightArrow">
                          <a:avLst>
                            <a:gd name="adj1" fmla="val 50000"/>
                            <a:gd name="adj2" fmla="val 30364"/>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7" o:spid="_x0000_s1026" o:spt="13" type="#_x0000_t13" style="position:absolute;left:0pt;margin-left:369.3pt;margin-top:454.85pt;height:12.35pt;width:15pt;z-index:251724800;mso-width-relative:page;mso-height-relative:page;" fillcolor="#FF0000" filled="t" stroked="t" coordsize="21600,21600" o:gfxdata="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bErJ3ZAAAACwEAAA8AAAAAAAAAAQAgAAAAIgAAAGRycy9kb3du&#10;cmV2LnhtbFBLAQIUABQAAAAIAIdO4kCCdk2ZNwIAAI0EAAAOAAAAAAAAAAEAIAAAACgBAABkcnMv&#10;ZTJvRG9jLnhtbFBLBQYAAAAABgAGAFkBAADR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9200" behindDoc="0" locked="0" layoutInCell="1" allowOverlap="1">
                <wp:simplePos x="0" y="0"/>
                <wp:positionH relativeFrom="column">
                  <wp:posOffset>4702810</wp:posOffset>
                </wp:positionH>
                <wp:positionV relativeFrom="paragraph">
                  <wp:posOffset>3591560</wp:posOffset>
                </wp:positionV>
                <wp:extent cx="198755" cy="178435"/>
                <wp:effectExtent l="6350" t="24765" r="23495" b="25400"/>
                <wp:wrapNone/>
                <wp:docPr id="1412" name="自选图形 42"/>
                <wp:cNvGraphicFramePr/>
                <a:graphic xmlns:a="http://schemas.openxmlformats.org/drawingml/2006/main">
                  <a:graphicData uri="http://schemas.microsoft.com/office/word/2010/wordprocessingShape">
                    <wps:wsp>
                      <wps:cNvSpPr/>
                      <wps:spPr>
                        <a:xfrm>
                          <a:off x="0" y="0"/>
                          <a:ext cx="198755" cy="178435"/>
                        </a:xfrm>
                        <a:prstGeom prst="rightArrow">
                          <a:avLst>
                            <a:gd name="adj1" fmla="val 50000"/>
                            <a:gd name="adj2" fmla="val 27846"/>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2" o:spid="_x0000_s1026" o:spt="13" type="#_x0000_t13" style="position:absolute;left:0pt;margin-left:370.3pt;margin-top:282.8pt;height:14.05pt;width:15.65pt;z-index:251699200;mso-width-relative:page;mso-height-relative:page;" fillcolor="#FF0000" filled="t" stroked="t" coordsize="21600,21600" o:gfxdata="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gdz02QAAAAsBAAAPAAAAAAAAAAEAIAAAACIAAABkcnMv&#10;ZG93bnJldi54bWxQSwECFAAUAAAACACHTuJALpmNoDsCAACNBAAADgAAAAAAAAABACAAAAAoAQAA&#10;ZHJzL2Uyb0RvYy54bWxQSwUGAAAAAAYABgBZAQAA1QU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4080" behindDoc="0" locked="0" layoutInCell="1" allowOverlap="1">
                <wp:simplePos x="0" y="0"/>
                <wp:positionH relativeFrom="column">
                  <wp:posOffset>4901565</wp:posOffset>
                </wp:positionH>
                <wp:positionV relativeFrom="paragraph">
                  <wp:posOffset>3540760</wp:posOffset>
                </wp:positionV>
                <wp:extent cx="1531620" cy="229235"/>
                <wp:effectExtent l="6350" t="6350" r="43180" b="50165"/>
                <wp:wrapNone/>
                <wp:docPr id="1407" name="矩形 37"/>
                <wp:cNvGraphicFramePr/>
                <a:graphic xmlns:a="http://schemas.openxmlformats.org/drawingml/2006/main">
                  <a:graphicData uri="http://schemas.microsoft.com/office/word/2010/wordprocessingShape">
                    <wps:wsp>
                      <wps:cNvSpPr/>
                      <wps:spPr>
                        <a:xfrm>
                          <a:off x="0" y="0"/>
                          <a:ext cx="1531620" cy="22923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A424588">
                            <w:pPr>
                              <w:snapToGrid w:val="0"/>
                              <w:rPr>
                                <w:rFonts w:ascii="黑体" w:eastAsia="黑体"/>
                                <w:sz w:val="18"/>
                                <w:szCs w:val="18"/>
                              </w:rPr>
                            </w:pPr>
                            <w:r>
                              <w:rPr>
                                <w:rFonts w:hint="eastAsia" w:ascii="黑体" w:eastAsia="黑体"/>
                                <w:spacing w:val="-20"/>
                                <w:sz w:val="18"/>
                                <w:szCs w:val="18"/>
                              </w:rPr>
                              <w:t>专家技术组（区应急管理</w:t>
                            </w:r>
                            <w:r>
                              <w:rPr>
                                <w:rFonts w:hint="eastAsia" w:ascii="黑体" w:eastAsia="黑体"/>
                                <w:sz w:val="18"/>
                                <w:szCs w:val="18"/>
                              </w:rPr>
                              <w:t>局）</w:t>
                            </w:r>
                          </w:p>
                        </w:txbxContent>
                      </wps:txbx>
                      <wps:bodyPr wrap="square" upright="1"/>
                    </wps:wsp>
                  </a:graphicData>
                </a:graphic>
              </wp:anchor>
            </w:drawing>
          </mc:Choice>
          <mc:Fallback>
            <w:pict>
              <v:rect id="矩形 37" o:spid="_x0000_s1026" o:spt="1" style="position:absolute;left:0pt;margin-left:385.95pt;margin-top:278.8pt;height:18.05pt;width:120.6pt;z-index:251694080;mso-width-relative:page;mso-height-relative:page;" fillcolor="#FFFF00" filled="t" stroked="t" coordsize="21600,21600" o:gfxdata="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IEeM2QAAAAwBAAAP&#10;AAAAAAAAAAEAIAAAACIAAABkcnMvZG93bnJldi54bWxQSwECFAAUAAAACACHTuJAnk4ElF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3A424588">
                      <w:pPr>
                        <w:snapToGrid w:val="0"/>
                        <w:rPr>
                          <w:rFonts w:ascii="黑体" w:eastAsia="黑体"/>
                          <w:sz w:val="18"/>
                          <w:szCs w:val="18"/>
                        </w:rPr>
                      </w:pPr>
                      <w:r>
                        <w:rPr>
                          <w:rFonts w:hint="eastAsia" w:ascii="黑体" w:eastAsia="黑体"/>
                          <w:spacing w:val="-20"/>
                          <w:sz w:val="18"/>
                          <w:szCs w:val="18"/>
                        </w:rPr>
                        <w:t>专家技术组（区应急管理</w:t>
                      </w:r>
                      <w:r>
                        <w:rPr>
                          <w:rFonts w:hint="eastAsia" w:ascii="黑体" w:eastAsia="黑体"/>
                          <w:sz w:val="18"/>
                          <w:szCs w:val="18"/>
                        </w:rPr>
                        <w:t>局）</w:t>
                      </w:r>
                    </w:p>
                  </w:txbxContent>
                </v:textbox>
              </v:rect>
            </w:pict>
          </mc:Fallback>
        </mc:AlternateContent>
      </w:r>
      <w:r>
        <w:rPr>
          <w:rFonts w:eastAsia="方正小标宋简体"/>
          <w:sz w:val="52"/>
          <w:szCs w:val="52"/>
        </w:rPr>
        <mc:AlternateContent>
          <mc:Choice Requires="wps">
            <w:drawing>
              <wp:anchor distT="0" distB="0" distL="114300" distR="114300" simplePos="0" relativeHeight="251704320" behindDoc="0" locked="0" layoutInCell="1" allowOverlap="1">
                <wp:simplePos x="0" y="0"/>
                <wp:positionH relativeFrom="column">
                  <wp:posOffset>1701165</wp:posOffset>
                </wp:positionH>
                <wp:positionV relativeFrom="paragraph">
                  <wp:posOffset>4191635</wp:posOffset>
                </wp:positionV>
                <wp:extent cx="1836420" cy="269875"/>
                <wp:effectExtent l="6350" t="6350" r="43180" b="47625"/>
                <wp:wrapNone/>
                <wp:docPr id="1417" name="矩形 47"/>
                <wp:cNvGraphicFramePr/>
                <a:graphic xmlns:a="http://schemas.openxmlformats.org/drawingml/2006/main">
                  <a:graphicData uri="http://schemas.microsoft.com/office/word/2010/wordprocessingShape">
                    <wps:wsp>
                      <wps:cNvSpPr/>
                      <wps:spPr>
                        <a:xfrm>
                          <a:off x="0" y="0"/>
                          <a:ext cx="1836420" cy="26987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49F27147">
                            <w:pPr>
                              <w:jc w:val="center"/>
                              <w:rPr>
                                <w:rFonts w:ascii="黑体" w:eastAsia="黑体"/>
                                <w:sz w:val="22"/>
                              </w:rPr>
                            </w:pPr>
                            <w:r>
                              <w:rPr>
                                <w:rFonts w:hint="eastAsia" w:ascii="黑体" w:eastAsia="黑体"/>
                                <w:sz w:val="22"/>
                              </w:rPr>
                              <w:t>事发地单位、部门</w:t>
                            </w:r>
                          </w:p>
                        </w:txbxContent>
                      </wps:txbx>
                      <wps:bodyPr wrap="square" upright="1"/>
                    </wps:wsp>
                  </a:graphicData>
                </a:graphic>
              </wp:anchor>
            </w:drawing>
          </mc:Choice>
          <mc:Fallback>
            <w:pict>
              <v:rect id="矩形 47" o:spid="_x0000_s1026" o:spt="1" style="position:absolute;left:0pt;margin-left:133.95pt;margin-top:330.05pt;height:21.25pt;width:144.6pt;z-index:251704320;mso-width-relative:page;mso-height-relative:page;" fillcolor="#FFFF00" filled="t" stroked="t" coordsize="21600,21600" o:gfxdata="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D8hUR2QAAAAsBAAAP&#10;AAAAAAAAAAEAIAAAACIAAABkcnMvZG93bnJldi54bWxQSwECFAAUAAAACACHTuJA9xgeIl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49F27147">
                      <w:pPr>
                        <w:jc w:val="center"/>
                        <w:rPr>
                          <w:rFonts w:ascii="黑体" w:eastAsia="黑体"/>
                          <w:sz w:val="22"/>
                        </w:rPr>
                      </w:pPr>
                      <w:r>
                        <w:rPr>
                          <w:rFonts w:hint="eastAsia" w:ascii="黑体" w:eastAsia="黑体"/>
                          <w:sz w:val="22"/>
                        </w:rPr>
                        <w:t>事发地单位、部门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697152" behindDoc="0" locked="0" layoutInCell="1" allowOverlap="1">
                <wp:simplePos x="0" y="0"/>
                <wp:positionH relativeFrom="column">
                  <wp:posOffset>4884420</wp:posOffset>
                </wp:positionH>
                <wp:positionV relativeFrom="paragraph">
                  <wp:posOffset>4518660</wp:posOffset>
                </wp:positionV>
                <wp:extent cx="1548765" cy="223520"/>
                <wp:effectExtent l="6350" t="6350" r="45085" b="36830"/>
                <wp:wrapNone/>
                <wp:docPr id="1410" name="矩形 40"/>
                <wp:cNvGraphicFramePr/>
                <a:graphic xmlns:a="http://schemas.openxmlformats.org/drawingml/2006/main">
                  <a:graphicData uri="http://schemas.microsoft.com/office/word/2010/wordprocessingShape">
                    <wps:wsp>
                      <wps:cNvSpPr/>
                      <wps:spPr>
                        <a:xfrm>
                          <a:off x="0" y="0"/>
                          <a:ext cx="1548765" cy="22352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97FE805">
                            <w:pPr>
                              <w:snapToGrid w:val="0"/>
                              <w:rPr>
                                <w:rFonts w:ascii="黑体" w:eastAsia="黑体"/>
                                <w:sz w:val="18"/>
                                <w:szCs w:val="18"/>
                              </w:rPr>
                            </w:pPr>
                            <w:r>
                              <w:rPr>
                                <w:rFonts w:hint="eastAsia" w:ascii="黑体" w:eastAsia="黑体"/>
                                <w:sz w:val="18"/>
                                <w:szCs w:val="18"/>
                              </w:rPr>
                              <w:t>新闻报道组（区委宣传部）</w:t>
                            </w:r>
                          </w:p>
                        </w:txbxContent>
                      </wps:txbx>
                      <wps:bodyPr wrap="square" upright="1"/>
                    </wps:wsp>
                  </a:graphicData>
                </a:graphic>
              </wp:anchor>
            </w:drawing>
          </mc:Choice>
          <mc:Fallback>
            <w:pict>
              <v:rect id="矩形 40" o:spid="_x0000_s1026" o:spt="1" style="position:absolute;left:0pt;margin-left:384.6pt;margin-top:355.8pt;height:17.6pt;width:121.95pt;z-index:251697152;mso-width-relative:page;mso-height-relative:page;" fillcolor="#FFFF00" filled="t" stroked="t" coordsize="21600,21600" o:gfxdata="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X9MOtkAAAAMAQAADwAA&#10;AAAAAAABACAAAAAiAAAAZHJzL2Rvd25yZXYueG1sUEsBAhQAFAAAAAgAh07iQAG2SqNOAgAAwgQA&#10;AA4AAAAAAAAAAQAgAAAAKAEAAGRycy9lMm9Eb2MueG1sUEsFBgAAAAAGAAYAWQEAAOgFAAAAAA==&#10;">
                <v:fill on="t" focussize="0,0"/>
                <v:stroke weight="1pt" color="#FF0000" joinstyle="miter"/>
                <v:imagedata o:title=""/>
                <o:lock v:ext="edit" aspectratio="f"/>
                <v:shadow on="t" color="#808080" offset="2pt,2pt" origin="0f,0f" matrix="65536f,0f,0f,65536f"/>
                <v:textbox>
                  <w:txbxContent>
                    <w:p w14:paraId="397FE805">
                      <w:pPr>
                        <w:snapToGrid w:val="0"/>
                        <w:rPr>
                          <w:rFonts w:ascii="黑体" w:eastAsia="黑体"/>
                          <w:sz w:val="18"/>
                          <w:szCs w:val="18"/>
                        </w:rPr>
                      </w:pPr>
                      <w:r>
                        <w:rPr>
                          <w:rFonts w:hint="eastAsia" w:ascii="黑体" w:eastAsia="黑体"/>
                          <w:sz w:val="18"/>
                          <w:szCs w:val="18"/>
                        </w:rPr>
                        <w:t>新闻报道组（区委宣传部）</w:t>
                      </w:r>
                    </w:p>
                  </w:txbxContent>
                </v:textbox>
              </v:rect>
            </w:pict>
          </mc:Fallback>
        </mc:AlternateContent>
      </w:r>
      <w:r>
        <w:rPr>
          <w:rFonts w:eastAsia="方正小标宋简体"/>
          <w:sz w:val="52"/>
          <w:szCs w:val="52"/>
        </w:rPr>
        <mc:AlternateContent>
          <mc:Choice Requires="wps">
            <w:drawing>
              <wp:anchor distT="0" distB="0" distL="114300" distR="114300" simplePos="0" relativeHeight="251692032" behindDoc="0" locked="0" layoutInCell="1" allowOverlap="1">
                <wp:simplePos x="0" y="0"/>
                <wp:positionH relativeFrom="column">
                  <wp:posOffset>4866640</wp:posOffset>
                </wp:positionH>
                <wp:positionV relativeFrom="paragraph">
                  <wp:posOffset>2776855</wp:posOffset>
                </wp:positionV>
                <wp:extent cx="1566545" cy="271145"/>
                <wp:effectExtent l="6350" t="6350" r="46355" b="46355"/>
                <wp:wrapNone/>
                <wp:docPr id="1405" name="矩形 35"/>
                <wp:cNvGraphicFramePr/>
                <a:graphic xmlns:a="http://schemas.openxmlformats.org/drawingml/2006/main">
                  <a:graphicData uri="http://schemas.microsoft.com/office/word/2010/wordprocessingShape">
                    <wps:wsp>
                      <wps:cNvSpPr/>
                      <wps:spPr>
                        <a:xfrm>
                          <a:off x="0" y="0"/>
                          <a:ext cx="1566545" cy="27114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47A1FD2E">
                            <w:pPr>
                              <w:snapToGrid w:val="0"/>
                              <w:rPr>
                                <w:rFonts w:ascii="黑体" w:eastAsia="黑体"/>
                                <w:sz w:val="18"/>
                                <w:szCs w:val="18"/>
                              </w:rPr>
                            </w:pPr>
                            <w:r>
                              <w:rPr>
                                <w:rFonts w:hint="eastAsia" w:ascii="黑体" w:eastAsia="黑体"/>
                                <w:sz w:val="18"/>
                                <w:szCs w:val="18"/>
                              </w:rPr>
                              <w:t>综合协调组(区安委办)</w:t>
                            </w:r>
                          </w:p>
                        </w:txbxContent>
                      </wps:txbx>
                      <wps:bodyPr wrap="square" upright="1"/>
                    </wps:wsp>
                  </a:graphicData>
                </a:graphic>
              </wp:anchor>
            </w:drawing>
          </mc:Choice>
          <mc:Fallback>
            <w:pict>
              <v:rect id="矩形 35" o:spid="_x0000_s1026" o:spt="1" style="position:absolute;left:0pt;margin-left:383.2pt;margin-top:218.65pt;height:21.35pt;width:123.35pt;z-index:251692032;mso-width-relative:page;mso-height-relative:page;" fillcolor="#FFFF00" filled="t" stroked="t" coordsize="21600,21600" o:gfxdata="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Lv9f2QAAAAwBAAAP&#10;AAAAAAAAAAEAIAAAACIAAABkcnMvZG93bnJldi54bWxQSwECFAAUAAAACACHTuJAI4EXUl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47A1FD2E">
                      <w:pPr>
                        <w:snapToGrid w:val="0"/>
                        <w:rPr>
                          <w:rFonts w:ascii="黑体" w:eastAsia="黑体"/>
                          <w:sz w:val="18"/>
                          <w:szCs w:val="18"/>
                        </w:rPr>
                      </w:pPr>
                      <w:r>
                        <w:rPr>
                          <w:rFonts w:hint="eastAsia" w:ascii="黑体" w:eastAsia="黑体"/>
                          <w:sz w:val="18"/>
                          <w:szCs w:val="18"/>
                        </w:rPr>
                        <w:t>综合协调组(区安委办)</w:t>
                      </w:r>
                    </w:p>
                  </w:txbxContent>
                </v:textbox>
              </v:rect>
            </w:pict>
          </mc:Fallback>
        </mc:AlternateContent>
      </w:r>
      <w:r>
        <w:rPr>
          <w:rFonts w:eastAsia="方正小标宋简体"/>
          <w:sz w:val="52"/>
          <w:szCs w:val="52"/>
        </w:rPr>
        <mc:AlternateContent>
          <mc:Choice Requires="wps">
            <w:drawing>
              <wp:anchor distT="0" distB="0" distL="114300" distR="114300" simplePos="0" relativeHeight="251718656" behindDoc="0" locked="0" layoutInCell="1" allowOverlap="1">
                <wp:simplePos x="0" y="0"/>
                <wp:positionH relativeFrom="column">
                  <wp:posOffset>258445</wp:posOffset>
                </wp:positionH>
                <wp:positionV relativeFrom="paragraph">
                  <wp:posOffset>7810500</wp:posOffset>
                </wp:positionV>
                <wp:extent cx="5165090" cy="310515"/>
                <wp:effectExtent l="6350" t="6350" r="48260" b="45085"/>
                <wp:wrapNone/>
                <wp:docPr id="1431" name="矩形 61"/>
                <wp:cNvGraphicFramePr/>
                <a:graphic xmlns:a="http://schemas.openxmlformats.org/drawingml/2006/main">
                  <a:graphicData uri="http://schemas.microsoft.com/office/word/2010/wordprocessingShape">
                    <wps:wsp>
                      <wps:cNvSpPr/>
                      <wps:spPr>
                        <a:xfrm>
                          <a:off x="0" y="0"/>
                          <a:ext cx="5165090" cy="31051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C674F4E">
                            <w:pPr>
                              <w:jc w:val="center"/>
                              <w:rPr>
                                <w:rFonts w:ascii="黑体" w:eastAsia="黑体"/>
                                <w:sz w:val="22"/>
                              </w:rPr>
                            </w:pPr>
                            <w:r>
                              <w:rPr>
                                <w:rFonts w:hint="eastAsia" w:ascii="黑体" w:eastAsia="黑体"/>
                                <w:sz w:val="22"/>
                              </w:rPr>
                              <w:t>信息发布（区新闻宣传主管部门，区人民政府办和牵头处置的有关部门）</w:t>
                            </w:r>
                          </w:p>
                        </w:txbxContent>
                      </wps:txbx>
                      <wps:bodyPr wrap="square" upright="1"/>
                    </wps:wsp>
                  </a:graphicData>
                </a:graphic>
              </wp:anchor>
            </w:drawing>
          </mc:Choice>
          <mc:Fallback>
            <w:pict>
              <v:rect id="矩形 61" o:spid="_x0000_s1026" o:spt="1" style="position:absolute;left:0pt;margin-left:20.35pt;margin-top:615pt;height:24.45pt;width:406.7pt;z-index:251718656;mso-width-relative:page;mso-height-relative:page;" fillcolor="#FFFF00" filled="t" stroked="t" coordsize="21600,21600" o:gfxdata="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23c9PZAAAADAEAAA8A&#10;AAAAAAAAAQAgAAAAIgAAAGRycy9kb3ducmV2LnhtbFBLAQIUABQAAAAIAIdO4kAMhiQcTwIAAMIE&#10;AAAOAAAAAAAAAAEAIAAAACgBAABkcnMvZTJvRG9jLnhtbFBLBQYAAAAABgAGAFkBAADpBQAAAAA=&#10;">
                <v:fill on="t" focussize="0,0"/>
                <v:stroke weight="1pt" color="#FF0000" joinstyle="miter"/>
                <v:imagedata o:title=""/>
                <o:lock v:ext="edit" aspectratio="f"/>
                <v:shadow on="t" color="#808080" offset="2pt,2pt" origin="0f,0f" matrix="65536f,0f,0f,65536f"/>
                <v:textbox>
                  <w:txbxContent>
                    <w:p w14:paraId="7C674F4E">
                      <w:pPr>
                        <w:jc w:val="center"/>
                        <w:rPr>
                          <w:rFonts w:ascii="黑体" w:eastAsia="黑体"/>
                          <w:sz w:val="22"/>
                        </w:rPr>
                      </w:pPr>
                      <w:r>
                        <w:rPr>
                          <w:rFonts w:hint="eastAsia" w:ascii="黑体" w:eastAsia="黑体"/>
                          <w:sz w:val="22"/>
                        </w:rPr>
                        <w:t>信息发布（区新闻宣传主管部门，区人民政府办和牵头处置的有关部门）</w:t>
                      </w:r>
                    </w:p>
                  </w:txbxContent>
                </v:textbox>
              </v:rect>
            </w:pict>
          </mc:Fallback>
        </mc:AlternateContent>
      </w:r>
      <w:r>
        <w:rPr>
          <w:rFonts w:eastAsia="方正小标宋简体"/>
          <w:sz w:val="52"/>
          <w:szCs w:val="52"/>
        </w:rPr>
        <mc:AlternateContent>
          <mc:Choice Requires="wps">
            <w:drawing>
              <wp:anchor distT="0" distB="0" distL="114300" distR="114300" simplePos="0" relativeHeight="251714560" behindDoc="0" locked="0" layoutInCell="1" allowOverlap="1">
                <wp:simplePos x="0" y="0"/>
                <wp:positionH relativeFrom="column">
                  <wp:posOffset>606425</wp:posOffset>
                </wp:positionH>
                <wp:positionV relativeFrom="paragraph">
                  <wp:posOffset>6844665</wp:posOffset>
                </wp:positionV>
                <wp:extent cx="4252595" cy="280035"/>
                <wp:effectExtent l="6350" t="6350" r="46355" b="37465"/>
                <wp:wrapNone/>
                <wp:docPr id="1427" name="矩形 57"/>
                <wp:cNvGraphicFramePr/>
                <a:graphic xmlns:a="http://schemas.openxmlformats.org/drawingml/2006/main">
                  <a:graphicData uri="http://schemas.microsoft.com/office/word/2010/wordprocessingShape">
                    <wps:wsp>
                      <wps:cNvSpPr/>
                      <wps:spPr>
                        <a:xfrm>
                          <a:off x="0" y="0"/>
                          <a:ext cx="4252595" cy="28003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5B6D0BFF">
                            <w:pPr>
                              <w:jc w:val="center"/>
                              <w:rPr>
                                <w:rFonts w:ascii="黑体" w:eastAsia="黑体"/>
                                <w:sz w:val="22"/>
                              </w:rPr>
                            </w:pPr>
                            <w:r>
                              <w:rPr>
                                <w:rFonts w:hint="eastAsia" w:ascii="黑体" w:eastAsia="黑体"/>
                                <w:sz w:val="22"/>
                              </w:rPr>
                              <w:t>调查评估（区有关部门会同事发地单位、部门开展评估）</w:t>
                            </w:r>
                          </w:p>
                        </w:txbxContent>
                      </wps:txbx>
                      <wps:bodyPr wrap="square" upright="1"/>
                    </wps:wsp>
                  </a:graphicData>
                </a:graphic>
              </wp:anchor>
            </w:drawing>
          </mc:Choice>
          <mc:Fallback>
            <w:pict>
              <v:rect id="矩形 57" o:spid="_x0000_s1026" o:spt="1" style="position:absolute;left:0pt;margin-left:47.75pt;margin-top:538.95pt;height:22.05pt;width:334.85pt;z-index:251714560;mso-width-relative:page;mso-height-relative:page;" fillcolor="#FFFF00" filled="t" stroked="t" coordsize="21600,21600" o:gfxdata="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jkdL2QAAAAwBAAAP&#10;AAAAAAAAAAEAIAAAACIAAABkcnMvZG93bnJldi54bWxQSwECFAAUAAAACACHTuJA/gqrhVACAADC&#10;BAAADgAAAAAAAAABACAAAAAoAQAAZHJzL2Uyb0RvYy54bWxQSwUGAAAAAAYABgBZAQAA6gUAAAAA&#10;">
                <v:fill on="t" focussize="0,0"/>
                <v:stroke weight="1pt" color="#FF0000" joinstyle="miter"/>
                <v:imagedata o:title=""/>
                <o:lock v:ext="edit" aspectratio="f"/>
                <v:shadow on="t" color="#808080" offset="2pt,2pt" origin="0f,0f" matrix="65536f,0f,0f,65536f"/>
                <v:textbox>
                  <w:txbxContent>
                    <w:p w14:paraId="5B6D0BFF">
                      <w:pPr>
                        <w:jc w:val="center"/>
                        <w:rPr>
                          <w:rFonts w:ascii="黑体" w:eastAsia="黑体"/>
                          <w:sz w:val="22"/>
                        </w:rPr>
                      </w:pPr>
                      <w:r>
                        <w:rPr>
                          <w:rFonts w:hint="eastAsia" w:ascii="黑体" w:eastAsia="黑体"/>
                          <w:sz w:val="22"/>
                        </w:rPr>
                        <w:t>调查评估（区有关部门会同事发地单位、部门开展评估）</w:t>
                      </w:r>
                    </w:p>
                  </w:txbxContent>
                </v:textbox>
              </v:rect>
            </w:pict>
          </mc:Fallback>
        </mc:AlternateContent>
      </w:r>
      <w:r>
        <w:rPr>
          <w:rFonts w:eastAsia="方正小标宋简体"/>
          <w:sz w:val="52"/>
          <w:szCs w:val="52"/>
        </w:rPr>
        <mc:AlternateContent>
          <mc:Choice Requires="wps">
            <w:drawing>
              <wp:anchor distT="0" distB="0" distL="114300" distR="114300" simplePos="0" relativeHeight="251708416" behindDoc="0" locked="0" layoutInCell="1" allowOverlap="1">
                <wp:simplePos x="0" y="0"/>
                <wp:positionH relativeFrom="column">
                  <wp:posOffset>1315720</wp:posOffset>
                </wp:positionH>
                <wp:positionV relativeFrom="paragraph">
                  <wp:posOffset>5463540</wp:posOffset>
                </wp:positionV>
                <wp:extent cx="1226185" cy="270510"/>
                <wp:effectExtent l="6350" t="9525" r="24765" b="24765"/>
                <wp:wrapNone/>
                <wp:docPr id="1421" name="自选图形 51"/>
                <wp:cNvGraphicFramePr/>
                <a:graphic xmlns:a="http://schemas.openxmlformats.org/drawingml/2006/main">
                  <a:graphicData uri="http://schemas.microsoft.com/office/word/2010/wordprocessingShape">
                    <wps:wsp>
                      <wps:cNvSpPr/>
                      <wps:spPr>
                        <a:xfrm>
                          <a:off x="0" y="0"/>
                          <a:ext cx="1226185" cy="270510"/>
                        </a:xfrm>
                        <a:prstGeom prst="rightArrow">
                          <a:avLst>
                            <a:gd name="adj1" fmla="val 50000"/>
                            <a:gd name="adj2" fmla="val 113321"/>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51" o:spid="_x0000_s1026" o:spt="13" type="#_x0000_t13" style="position:absolute;left:0pt;margin-left:103.6pt;margin-top:430.2pt;height:21.3pt;width:96.55pt;z-index:251708416;mso-width-relative:page;mso-height-relative:page;" fillcolor="#FF0000" filled="t" stroked="t" coordsize="21600,21600" o:gfxdata="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WLb69kAAAALAQAADwAAAAAAAAABACAAAAAiAAAAZHJzL2Rv&#10;d25yZXYueG1sUEsBAhQAFAAAAAgAh07iQJsY41w5AgAAjwQAAA4AAAAAAAAAAQAgAAAAKA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10464" behindDoc="0" locked="0" layoutInCell="1" allowOverlap="1">
                <wp:simplePos x="0" y="0"/>
                <wp:positionH relativeFrom="column">
                  <wp:posOffset>1367790</wp:posOffset>
                </wp:positionH>
                <wp:positionV relativeFrom="paragraph">
                  <wp:posOffset>5904865</wp:posOffset>
                </wp:positionV>
                <wp:extent cx="3038475" cy="266065"/>
                <wp:effectExtent l="6350" t="6350" r="41275" b="32385"/>
                <wp:wrapNone/>
                <wp:docPr id="1423" name="矩形 53"/>
                <wp:cNvGraphicFramePr/>
                <a:graphic xmlns:a="http://schemas.openxmlformats.org/drawingml/2006/main">
                  <a:graphicData uri="http://schemas.microsoft.com/office/word/2010/wordprocessingShape">
                    <wps:wsp>
                      <wps:cNvSpPr/>
                      <wps:spPr>
                        <a:xfrm>
                          <a:off x="0" y="0"/>
                          <a:ext cx="3038475" cy="26606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2C6DBD0D">
                            <w:pPr>
                              <w:jc w:val="center"/>
                              <w:rPr>
                                <w:rFonts w:ascii="黑体" w:eastAsia="黑体"/>
                                <w:sz w:val="22"/>
                              </w:rPr>
                            </w:pPr>
                            <w:r>
                              <w:rPr>
                                <w:rFonts w:hint="eastAsia" w:ascii="黑体" w:eastAsia="黑体"/>
                                <w:sz w:val="22"/>
                              </w:rPr>
                              <w:t>应急结束（区人民政府批准）</w:t>
                            </w:r>
                          </w:p>
                        </w:txbxContent>
                      </wps:txbx>
                      <wps:bodyPr wrap="square" upright="1"/>
                    </wps:wsp>
                  </a:graphicData>
                </a:graphic>
              </wp:anchor>
            </w:drawing>
          </mc:Choice>
          <mc:Fallback>
            <w:pict>
              <v:rect id="矩形 53" o:spid="_x0000_s1026" o:spt="1" style="position:absolute;left:0pt;margin-left:107.7pt;margin-top:464.95pt;height:20.95pt;width:239.25pt;z-index:251710464;mso-width-relative:page;mso-height-relative:page;" fillcolor="#FFFF00" filled="t" stroked="t" coordsize="21600,21600" o:gfxdata="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ExC/7YAAAACwEAAA8A&#10;AAAAAAAAAQAgAAAAIgAAAGRycy9kb3ducmV2LnhtbFBLAQIUABQAAAAIAIdO4kBa2hM0UAIAAMIE&#10;AAAOAAAAAAAAAAEAIAAAACcBAABkcnMvZTJvRG9jLnhtbFBLBQYAAAAABgAGAFkBAADpBQAAAAA=&#10;">
                <v:fill on="t" focussize="0,0"/>
                <v:stroke weight="1pt" color="#FF0000" joinstyle="miter"/>
                <v:imagedata o:title=""/>
                <o:lock v:ext="edit" aspectratio="f"/>
                <v:shadow on="t" color="#808080" offset="2pt,2pt" origin="0f,0f" matrix="65536f,0f,0f,65536f"/>
                <v:textbox>
                  <w:txbxContent>
                    <w:p w14:paraId="2C6DBD0D">
                      <w:pPr>
                        <w:jc w:val="center"/>
                        <w:rPr>
                          <w:rFonts w:ascii="黑体" w:eastAsia="黑体"/>
                          <w:sz w:val="22"/>
                        </w:rPr>
                      </w:pPr>
                      <w:r>
                        <w:rPr>
                          <w:rFonts w:hint="eastAsia" w:ascii="黑体" w:eastAsia="黑体"/>
                          <w:sz w:val="22"/>
                        </w:rPr>
                        <w:t>应急结束（区人民政府批准）</w:t>
                      </w:r>
                    </w:p>
                  </w:txbxContent>
                </v:textbox>
              </v:rect>
            </w:pict>
          </mc:Fallback>
        </mc:AlternateContent>
      </w:r>
      <w:r>
        <w:rPr>
          <w:rFonts w:eastAsia="方正小标宋简体"/>
          <w:sz w:val="52"/>
          <w:szCs w:val="52"/>
        </w:rPr>
        <mc:AlternateContent>
          <mc:Choice Requires="wps">
            <w:drawing>
              <wp:anchor distT="0" distB="0" distL="114300" distR="114300" simplePos="0" relativeHeight="251705344" behindDoc="0" locked="0" layoutInCell="1" allowOverlap="1">
                <wp:simplePos x="0" y="0"/>
                <wp:positionH relativeFrom="column">
                  <wp:posOffset>2484755</wp:posOffset>
                </wp:positionH>
                <wp:positionV relativeFrom="paragraph">
                  <wp:posOffset>4471035</wp:posOffset>
                </wp:positionV>
                <wp:extent cx="300355" cy="258445"/>
                <wp:effectExtent l="22860" t="4445" r="38735" b="22860"/>
                <wp:wrapNone/>
                <wp:docPr id="1418" name="自选图形 48"/>
                <wp:cNvGraphicFramePr/>
                <a:graphic xmlns:a="http://schemas.openxmlformats.org/drawingml/2006/main">
                  <a:graphicData uri="http://schemas.microsoft.com/office/word/2010/wordprocessingShape">
                    <wps:wsp>
                      <wps:cNvSpPr/>
                      <wps:spPr>
                        <a:xfrm>
                          <a:off x="0" y="0"/>
                          <a:ext cx="300355" cy="25844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48" o:spid="_x0000_s1026" o:spt="67" type="#_x0000_t67" style="position:absolute;left:0pt;margin-left:195.65pt;margin-top:352.05pt;height:20.35pt;width:23.65pt;z-index:251705344;mso-width-relative:page;mso-height-relative:page;" fillcolor="#FF0000" filled="t" stroked="t" coordsize="21600,21600" o:gfxdata="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hJrvm2QAAAAsBAAAPAAAAAAAAAAEAIAAAACIA&#10;AABkcnMvZG93bnJldi54bWxQSwECFAAUAAAACACHTuJAMc4tcEECAACZBAAADgAAAAAAAAABACAA&#10;AAAoAQAAZHJzL2Uyb0RvYy54bWxQSwUGAAAAAAYABgBZAQAA2wU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91008" behindDoc="0" locked="0" layoutInCell="1" allowOverlap="1">
                <wp:simplePos x="0" y="0"/>
                <wp:positionH relativeFrom="column">
                  <wp:posOffset>3782060</wp:posOffset>
                </wp:positionH>
                <wp:positionV relativeFrom="paragraph">
                  <wp:posOffset>4105910</wp:posOffset>
                </wp:positionV>
                <wp:extent cx="675640" cy="565150"/>
                <wp:effectExtent l="6350" t="6350" r="41910" b="38100"/>
                <wp:wrapNone/>
                <wp:docPr id="1404" name="矩形 34"/>
                <wp:cNvGraphicFramePr/>
                <a:graphic xmlns:a="http://schemas.openxmlformats.org/drawingml/2006/main">
                  <a:graphicData uri="http://schemas.microsoft.com/office/word/2010/wordprocessingShape">
                    <wps:wsp>
                      <wps:cNvSpPr/>
                      <wps:spPr>
                        <a:xfrm>
                          <a:off x="0" y="0"/>
                          <a:ext cx="675640" cy="5651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55CD10F">
                            <w:pPr>
                              <w:snapToGrid w:val="0"/>
                              <w:rPr>
                                <w:rFonts w:ascii="黑体" w:eastAsia="黑体"/>
                                <w:sz w:val="16"/>
                              </w:rPr>
                            </w:pPr>
                            <w:r>
                              <w:rPr>
                                <w:rFonts w:hint="eastAsia" w:ascii="黑体" w:eastAsia="黑体"/>
                                <w:sz w:val="16"/>
                              </w:rPr>
                              <w:t>启动相关应急保障预案</w:t>
                            </w:r>
                          </w:p>
                        </w:txbxContent>
                      </wps:txbx>
                      <wps:bodyPr wrap="square" upright="1"/>
                    </wps:wsp>
                  </a:graphicData>
                </a:graphic>
              </wp:anchor>
            </w:drawing>
          </mc:Choice>
          <mc:Fallback>
            <w:pict>
              <v:rect id="矩形 34" o:spid="_x0000_s1026" o:spt="1" style="position:absolute;left:0pt;margin-left:297.8pt;margin-top:323.3pt;height:44.5pt;width:53.2pt;z-index:251691008;mso-width-relative:page;mso-height-relative:page;" fillcolor="#FFFF00" filled="t" stroked="t" coordsize="21600,21600" o:gfxdata="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0dZ/+2AAAAAsBAAAPAAAA&#10;AAAAAAEAIAAAACIAAABkcnMvZG93bnJldi54bWxQSwECFAAUAAAACACHTuJA3S6G0k4CAADBBAAA&#10;DgAAAAAAAAABACAAAAAnAQAAZHJzL2Uyb0RvYy54bWxQSwUGAAAAAAYABgBZAQAA5wUAAAAA&#10;">
                <v:fill on="t" focussize="0,0"/>
                <v:stroke weight="1pt" color="#FF0000" joinstyle="miter"/>
                <v:imagedata o:title=""/>
                <o:lock v:ext="edit" aspectratio="f"/>
                <v:shadow on="t" color="#808080" offset="2pt,2pt" origin="0f,0f" matrix="65536f,0f,0f,65536f"/>
                <v:textbox>
                  <w:txbxContent>
                    <w:p w14:paraId="355CD10F">
                      <w:pPr>
                        <w:snapToGrid w:val="0"/>
                        <w:rPr>
                          <w:rFonts w:ascii="黑体" w:eastAsia="黑体"/>
                          <w:sz w:val="16"/>
                        </w:rPr>
                      </w:pPr>
                      <w:r>
                        <w:rPr>
                          <w:rFonts w:hint="eastAsia" w:ascii="黑体" w:eastAsia="黑体"/>
                          <w:sz w:val="16"/>
                        </w:rPr>
                        <w:t>启动相关应急保障预案</w:t>
                      </w:r>
                    </w:p>
                  </w:txbxContent>
                </v:textbox>
              </v:rect>
            </w:pict>
          </mc:Fallback>
        </mc:AlternateContent>
      </w:r>
      <w:r>
        <w:rPr>
          <w:rFonts w:eastAsia="方正小标宋简体"/>
          <w:sz w:val="52"/>
          <w:szCs w:val="52"/>
        </w:rPr>
        <mc:AlternateContent>
          <mc:Choice Requires="wps">
            <w:drawing>
              <wp:anchor distT="0" distB="0" distL="114300" distR="114300" simplePos="0" relativeHeight="251695104" behindDoc="0" locked="0" layoutInCell="1" allowOverlap="1">
                <wp:simplePos x="0" y="0"/>
                <wp:positionH relativeFrom="column">
                  <wp:posOffset>4890135</wp:posOffset>
                </wp:positionH>
                <wp:positionV relativeFrom="paragraph">
                  <wp:posOffset>3853180</wp:posOffset>
                </wp:positionV>
                <wp:extent cx="1543050" cy="252730"/>
                <wp:effectExtent l="6350" t="6350" r="31750" b="45720"/>
                <wp:wrapNone/>
                <wp:docPr id="1408" name="矩形 38"/>
                <wp:cNvGraphicFramePr/>
                <a:graphic xmlns:a="http://schemas.openxmlformats.org/drawingml/2006/main">
                  <a:graphicData uri="http://schemas.microsoft.com/office/word/2010/wordprocessingShape">
                    <wps:wsp>
                      <wps:cNvSpPr/>
                      <wps:spPr>
                        <a:xfrm>
                          <a:off x="0" y="0"/>
                          <a:ext cx="1543050" cy="25273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D4363BD">
                            <w:pPr>
                              <w:snapToGrid w:val="0"/>
                              <w:rPr>
                                <w:rFonts w:ascii="黑体" w:eastAsia="黑体"/>
                                <w:sz w:val="18"/>
                                <w:szCs w:val="18"/>
                              </w:rPr>
                            </w:pPr>
                            <w:r>
                              <w:rPr>
                                <w:rFonts w:hint="eastAsia" w:ascii="黑体" w:eastAsia="黑体"/>
                                <w:sz w:val="18"/>
                                <w:szCs w:val="18"/>
                              </w:rPr>
                              <w:t>医疗救护组（区卫健委）</w:t>
                            </w:r>
                          </w:p>
                        </w:txbxContent>
                      </wps:txbx>
                      <wps:bodyPr wrap="square" upright="1"/>
                    </wps:wsp>
                  </a:graphicData>
                </a:graphic>
              </wp:anchor>
            </w:drawing>
          </mc:Choice>
          <mc:Fallback>
            <w:pict>
              <v:rect id="矩形 38" o:spid="_x0000_s1026" o:spt="1" style="position:absolute;left:0pt;margin-left:385.05pt;margin-top:303.4pt;height:19.9pt;width:121.5pt;z-index:251695104;mso-width-relative:page;mso-height-relative:page;" fillcolor="#FFFF00" filled="t" stroked="t" coordsize="21600,21600" o:gfxdata="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n+p39gAAAAMAQAADwAA&#10;AAAAAAABACAAAAAiAAAAZHJzL2Rvd25yZXYueG1sUEsBAhQAFAAAAAgAh07iQHEloQxPAgAAwgQA&#10;AA4AAAAAAAAAAQAgAAAAJwEAAGRycy9lMm9Eb2MueG1sUEsFBgAAAAAGAAYAWQEAAOgFAAAAAA==&#10;">
                <v:fill on="t" focussize="0,0"/>
                <v:stroke weight="1pt" color="#FF0000" joinstyle="miter"/>
                <v:imagedata o:title=""/>
                <o:lock v:ext="edit" aspectratio="f"/>
                <v:shadow on="t" color="#808080" offset="2pt,2pt" origin="0f,0f" matrix="65536f,0f,0f,65536f"/>
                <v:textbox>
                  <w:txbxContent>
                    <w:p w14:paraId="7D4363BD">
                      <w:pPr>
                        <w:snapToGrid w:val="0"/>
                        <w:rPr>
                          <w:rFonts w:ascii="黑体" w:eastAsia="黑体"/>
                          <w:sz w:val="18"/>
                          <w:szCs w:val="18"/>
                        </w:rPr>
                      </w:pPr>
                      <w:r>
                        <w:rPr>
                          <w:rFonts w:hint="eastAsia" w:ascii="黑体" w:eastAsia="黑体"/>
                          <w:sz w:val="18"/>
                          <w:szCs w:val="18"/>
                        </w:rPr>
                        <w:t>医疗救护组（区卫健委）</w:t>
                      </w:r>
                    </w:p>
                  </w:txbxContent>
                </v:textbox>
              </v:rect>
            </w:pict>
          </mc:Fallback>
        </mc:AlternateContent>
      </w:r>
      <w:r>
        <w:rPr>
          <w:rFonts w:eastAsia="方正小标宋简体"/>
          <w:sz w:val="52"/>
          <w:szCs w:val="52"/>
        </w:rPr>
        <mc:AlternateContent>
          <mc:Choice Requires="wps">
            <w:drawing>
              <wp:anchor distT="0" distB="0" distL="114300" distR="114300" simplePos="0" relativeHeight="251721728" behindDoc="0" locked="0" layoutInCell="1" allowOverlap="1">
                <wp:simplePos x="0" y="0"/>
                <wp:positionH relativeFrom="column">
                  <wp:posOffset>4901565</wp:posOffset>
                </wp:positionH>
                <wp:positionV relativeFrom="paragraph">
                  <wp:posOffset>5734050</wp:posOffset>
                </wp:positionV>
                <wp:extent cx="1579245" cy="247015"/>
                <wp:effectExtent l="6350" t="6350" r="33655" b="32385"/>
                <wp:wrapNone/>
                <wp:docPr id="1434" name="矩形 64"/>
                <wp:cNvGraphicFramePr/>
                <a:graphic xmlns:a="http://schemas.openxmlformats.org/drawingml/2006/main">
                  <a:graphicData uri="http://schemas.microsoft.com/office/word/2010/wordprocessingShape">
                    <wps:wsp>
                      <wps:cNvSpPr/>
                      <wps:spPr>
                        <a:xfrm>
                          <a:off x="0" y="0"/>
                          <a:ext cx="1579245" cy="24701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76DD07C">
                            <w:pPr>
                              <w:snapToGrid w:val="0"/>
                              <w:rPr>
                                <w:rFonts w:ascii="黑体" w:eastAsia="黑体"/>
                                <w:sz w:val="18"/>
                                <w:szCs w:val="18"/>
                              </w:rPr>
                            </w:pPr>
                            <w:r>
                              <w:rPr>
                                <w:rFonts w:hint="eastAsia" w:ascii="黑体" w:eastAsia="黑体"/>
                                <w:sz w:val="18"/>
                                <w:szCs w:val="18"/>
                              </w:rPr>
                              <w:t>事故调查组（区应急管理局）</w:t>
                            </w:r>
                          </w:p>
                        </w:txbxContent>
                      </wps:txbx>
                      <wps:bodyPr wrap="square" upright="1"/>
                    </wps:wsp>
                  </a:graphicData>
                </a:graphic>
              </wp:anchor>
            </w:drawing>
          </mc:Choice>
          <mc:Fallback>
            <w:pict>
              <v:rect id="矩形 64" o:spid="_x0000_s1026" o:spt="1" style="position:absolute;left:0pt;margin-left:385.95pt;margin-top:451.5pt;height:19.45pt;width:124.35pt;z-index:251721728;mso-width-relative:page;mso-height-relative:page;" fillcolor="#FFFF00" filled="t" stroked="t" coordsize="21600,21600" o:gfxdata="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Dt40TYAAAADAEAAA8A&#10;AAAAAAAAAQAgAAAAIgAAAGRycy9kb3ducmV2LnhtbFBLAQIUABQAAAAIAIdO4kBRLbIAUAIAAMIE&#10;AAAOAAAAAAAAAAEAIAAAACcBAABkcnMvZTJvRG9jLnhtbFBLBQYAAAAABgAGAFkBAADpBQAAAAA=&#10;">
                <v:fill on="t" focussize="0,0"/>
                <v:stroke weight="1pt" color="#FF0000" joinstyle="miter"/>
                <v:imagedata o:title=""/>
                <o:lock v:ext="edit" aspectratio="f"/>
                <v:shadow on="t" color="#808080" offset="2pt,2pt" origin="0f,0f" matrix="65536f,0f,0f,65536f"/>
                <v:textbox>
                  <w:txbxContent>
                    <w:p w14:paraId="376DD07C">
                      <w:pPr>
                        <w:snapToGrid w:val="0"/>
                        <w:rPr>
                          <w:rFonts w:ascii="黑体" w:eastAsia="黑体"/>
                          <w:sz w:val="18"/>
                          <w:szCs w:val="18"/>
                        </w:rPr>
                      </w:pPr>
                      <w:r>
                        <w:rPr>
                          <w:rFonts w:hint="eastAsia" w:ascii="黑体" w:eastAsia="黑体"/>
                          <w:sz w:val="18"/>
                          <w:szCs w:val="18"/>
                        </w:rPr>
                        <w:t>事故调查组（区应急管理局）</w:t>
                      </w:r>
                    </w:p>
                  </w:txbxContent>
                </v:textbox>
              </v:rect>
            </w:pict>
          </mc:Fallback>
        </mc:AlternateContent>
      </w:r>
      <w:r>
        <w:rPr>
          <w:rFonts w:eastAsia="方正小标宋简体"/>
          <w:sz w:val="52"/>
          <w:szCs w:val="52"/>
        </w:rPr>
        <mc:AlternateContent>
          <mc:Choice Requires="wps">
            <w:drawing>
              <wp:anchor distT="0" distB="0" distL="114300" distR="114300" simplePos="0" relativeHeight="251700224" behindDoc="0" locked="0" layoutInCell="1" allowOverlap="1">
                <wp:simplePos x="0" y="0"/>
                <wp:positionH relativeFrom="column">
                  <wp:posOffset>4702810</wp:posOffset>
                </wp:positionH>
                <wp:positionV relativeFrom="paragraph">
                  <wp:posOffset>3919220</wp:posOffset>
                </wp:positionV>
                <wp:extent cx="198755" cy="152400"/>
                <wp:effectExtent l="6350" t="21590" r="23495" b="35560"/>
                <wp:wrapNone/>
                <wp:docPr id="1413" name="自选图形 43"/>
                <wp:cNvGraphicFramePr/>
                <a:graphic xmlns:a="http://schemas.openxmlformats.org/drawingml/2006/main">
                  <a:graphicData uri="http://schemas.microsoft.com/office/word/2010/wordprocessingShape">
                    <wps:wsp>
                      <wps:cNvSpPr/>
                      <wps:spPr>
                        <a:xfrm>
                          <a:off x="0" y="0"/>
                          <a:ext cx="198755" cy="152400"/>
                        </a:xfrm>
                        <a:prstGeom prst="rightArrow">
                          <a:avLst>
                            <a:gd name="adj1" fmla="val 50000"/>
                            <a:gd name="adj2" fmla="val 32604"/>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3" o:spid="_x0000_s1026" o:spt="13" type="#_x0000_t13" style="position:absolute;left:0pt;margin-left:370.3pt;margin-top:308.6pt;height:12pt;width:15.65pt;z-index:251700224;mso-width-relative:page;mso-height-relative:page;" fillcolor="#FF0000" filled="t" stroked="t" coordsize="21600,21600" o:gfxdata="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B2cCfZAAAACwEAAA8AAAAAAAAAAQAgAAAAIgAAAGRycy9k&#10;b3ducmV2LnhtbFBLAQIUABQAAAAIAIdO4kBRbNCeOgIAAI0EAAAOAAAAAAAAAAEAIAAAACgBAABk&#10;cnMvZTJvRG9jLnhtbFBLBQYAAAAABgAGAFkBAADU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6128" behindDoc="0" locked="0" layoutInCell="1" allowOverlap="1">
                <wp:simplePos x="0" y="0"/>
                <wp:positionH relativeFrom="column">
                  <wp:posOffset>4885690</wp:posOffset>
                </wp:positionH>
                <wp:positionV relativeFrom="paragraph">
                  <wp:posOffset>4152900</wp:posOffset>
                </wp:positionV>
                <wp:extent cx="1635125" cy="226695"/>
                <wp:effectExtent l="6350" t="6350" r="34925" b="33655"/>
                <wp:wrapNone/>
                <wp:docPr id="1409" name="矩形 39"/>
                <wp:cNvGraphicFramePr/>
                <a:graphic xmlns:a="http://schemas.openxmlformats.org/drawingml/2006/main">
                  <a:graphicData uri="http://schemas.microsoft.com/office/word/2010/wordprocessingShape">
                    <wps:wsp>
                      <wps:cNvSpPr/>
                      <wps:spPr>
                        <a:xfrm>
                          <a:off x="0" y="0"/>
                          <a:ext cx="1635125" cy="22669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187B750A">
                            <w:pPr>
                              <w:snapToGrid w:val="0"/>
                              <w:rPr>
                                <w:rFonts w:ascii="黑体" w:eastAsia="黑体"/>
                                <w:sz w:val="15"/>
                                <w:szCs w:val="15"/>
                              </w:rPr>
                            </w:pPr>
                            <w:r>
                              <w:rPr>
                                <w:rFonts w:hint="eastAsia" w:ascii="黑体" w:eastAsia="黑体"/>
                                <w:sz w:val="15"/>
                                <w:szCs w:val="15"/>
                              </w:rPr>
                              <w:t>安全保卫组（</w:t>
                            </w:r>
                            <w:r>
                              <w:rPr>
                                <w:rFonts w:hint="eastAsia" w:ascii="黑体" w:eastAsia="黑体"/>
                                <w:sz w:val="15"/>
                                <w:szCs w:val="15"/>
                                <w:lang w:eastAsia="zh-CN"/>
                              </w:rPr>
                              <w:t>市公安局克区分局</w:t>
                            </w:r>
                            <w:r>
                              <w:rPr>
                                <w:rFonts w:hint="eastAsia" w:ascii="黑体" w:eastAsia="黑体"/>
                                <w:sz w:val="15"/>
                                <w:szCs w:val="15"/>
                              </w:rPr>
                              <w:t>）</w:t>
                            </w:r>
                          </w:p>
                        </w:txbxContent>
                      </wps:txbx>
                      <wps:bodyPr vert="horz" wrap="square" anchor="t" upright="1"/>
                    </wps:wsp>
                  </a:graphicData>
                </a:graphic>
              </wp:anchor>
            </w:drawing>
          </mc:Choice>
          <mc:Fallback>
            <w:pict>
              <v:rect id="矩形 39" o:spid="_x0000_s1026" o:spt="1" style="position:absolute;left:0pt;margin-left:384.7pt;margin-top:327pt;height:17.85pt;width:128.75pt;z-index:251696128;mso-width-relative:page;mso-height-relative:page;" fillcolor="#FFFF00" filled="t" stroked="t" coordsize="21600,21600" o:gfxdata="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Uv1+NkAAAAMAQAADwAAAAAAAAABACAAAAAiAAAAZHJzL2Rvd25yZXYueG1sUEsBAhQAFAAA&#10;AAgAh07iQPEU1kJgAgAA2QQAAA4AAAAAAAAAAQAgAAAAKAEAAGRycy9lMm9Eb2MueG1sUEsFBgAA&#10;AAAGAAYAWQEAAPoFAAAAAA==&#10;">
                <v:fill on="t" focussize="0,0"/>
                <v:stroke weight="1pt" color="#FF0000" joinstyle="miter"/>
                <v:imagedata o:title=""/>
                <o:lock v:ext="edit" aspectratio="f"/>
                <v:shadow on="t" color="#808080" offset="2pt,2pt" origin="0f,0f" matrix="65536f,0f,0f,65536f"/>
                <v:textbox>
                  <w:txbxContent>
                    <w:p w14:paraId="187B750A">
                      <w:pPr>
                        <w:snapToGrid w:val="0"/>
                        <w:rPr>
                          <w:rFonts w:ascii="黑体" w:eastAsia="黑体"/>
                          <w:sz w:val="15"/>
                          <w:szCs w:val="15"/>
                        </w:rPr>
                      </w:pPr>
                      <w:r>
                        <w:rPr>
                          <w:rFonts w:hint="eastAsia" w:ascii="黑体" w:eastAsia="黑体"/>
                          <w:sz w:val="15"/>
                          <w:szCs w:val="15"/>
                        </w:rPr>
                        <w:t>安全保卫组（</w:t>
                      </w:r>
                      <w:r>
                        <w:rPr>
                          <w:rFonts w:hint="eastAsia" w:ascii="黑体" w:eastAsia="黑体"/>
                          <w:sz w:val="15"/>
                          <w:szCs w:val="15"/>
                          <w:lang w:eastAsia="zh-CN"/>
                        </w:rPr>
                        <w:t>市公安局克区分局</w:t>
                      </w:r>
                      <w:r>
                        <w:rPr>
                          <w:rFonts w:hint="eastAsia" w:ascii="黑体" w:eastAsia="黑体"/>
                          <w:sz w:val="15"/>
                          <w:szCs w:val="15"/>
                        </w:rPr>
                        <w:t>）</w:t>
                      </w:r>
                    </w:p>
                  </w:txbxContent>
                </v:textbox>
              </v:rect>
            </w:pict>
          </mc:Fallback>
        </mc:AlternateContent>
      </w:r>
      <w:r>
        <w:rPr>
          <w:rFonts w:eastAsia="方正小标宋简体"/>
          <w:sz w:val="52"/>
          <w:szCs w:val="52"/>
        </w:rPr>
        <mc:AlternateContent>
          <mc:Choice Requires="wps">
            <w:drawing>
              <wp:anchor distT="0" distB="0" distL="114300" distR="114300" simplePos="0" relativeHeight="251701248" behindDoc="0" locked="0" layoutInCell="1" allowOverlap="1">
                <wp:simplePos x="0" y="0"/>
                <wp:positionH relativeFrom="column">
                  <wp:posOffset>4702810</wp:posOffset>
                </wp:positionH>
                <wp:positionV relativeFrom="paragraph">
                  <wp:posOffset>4178300</wp:posOffset>
                </wp:positionV>
                <wp:extent cx="187325" cy="152400"/>
                <wp:effectExtent l="6350" t="22225" r="15875" b="34925"/>
                <wp:wrapNone/>
                <wp:docPr id="1414" name="自选图形 44"/>
                <wp:cNvGraphicFramePr/>
                <a:graphic xmlns:a="http://schemas.openxmlformats.org/drawingml/2006/main">
                  <a:graphicData uri="http://schemas.microsoft.com/office/word/2010/wordprocessingShape">
                    <wps:wsp>
                      <wps:cNvSpPr/>
                      <wps:spPr>
                        <a:xfrm>
                          <a:off x="0" y="0"/>
                          <a:ext cx="187325" cy="152400"/>
                        </a:xfrm>
                        <a:prstGeom prst="rightArrow">
                          <a:avLst>
                            <a:gd name="adj1" fmla="val 50000"/>
                            <a:gd name="adj2" fmla="val 30729"/>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4" o:spid="_x0000_s1026" o:spt="13" type="#_x0000_t13" style="position:absolute;left:0pt;margin-left:370.3pt;margin-top:329pt;height:12pt;width:14.75pt;z-index:251701248;mso-width-relative:page;mso-height-relative:page;" fillcolor="#FF0000" filled="t" stroked="t" coordsize="21600,21600" o:gfxdata="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gYzP9gAAAALAQAADwAAAAAAAAABACAAAAAiAAAAZHJzL2Rv&#10;d25yZXYueG1sUEsBAhQAFAAAAAgAh07iQO72WtY6AgAAjQQAAA4AAAAAAAAAAQAgAAAAJw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02272" behindDoc="0" locked="0" layoutInCell="1" allowOverlap="1">
                <wp:simplePos x="0" y="0"/>
                <wp:positionH relativeFrom="column">
                  <wp:posOffset>4699635</wp:posOffset>
                </wp:positionH>
                <wp:positionV relativeFrom="paragraph">
                  <wp:posOffset>4518660</wp:posOffset>
                </wp:positionV>
                <wp:extent cx="190500" cy="152400"/>
                <wp:effectExtent l="6350" t="22225" r="12700" b="34925"/>
                <wp:wrapNone/>
                <wp:docPr id="1415" name="自选图形 45"/>
                <wp:cNvGraphicFramePr/>
                <a:graphic xmlns:a="http://schemas.openxmlformats.org/drawingml/2006/main">
                  <a:graphicData uri="http://schemas.microsoft.com/office/word/2010/wordprocessingShape">
                    <wps:wsp>
                      <wps:cNvSpPr/>
                      <wps:spPr>
                        <a:xfrm>
                          <a:off x="0" y="0"/>
                          <a:ext cx="190500" cy="152400"/>
                        </a:xfrm>
                        <a:prstGeom prst="rightArrow">
                          <a:avLst>
                            <a:gd name="adj1" fmla="val 50000"/>
                            <a:gd name="adj2" fmla="val 3125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5" o:spid="_x0000_s1026" o:spt="13" type="#_x0000_t13" style="position:absolute;left:0pt;margin-left:370.05pt;margin-top:355.8pt;height:12pt;width:15pt;z-index:251702272;mso-width-relative:page;mso-height-relative:page;" fillcolor="#FF0000" filled="t" stroked="t" coordsize="21600,21600" o:gfxdata="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zVIhi1wAAAAsBAAAPAAAAAAAAAAEAIAAAACIAAABkcnMvZG93bnJl&#10;di54bWxQSwECFAAUAAAACACHTuJAFQuSrjcCAACNBAAADgAAAAAAAAABACAAAAAmAQAAZHJzL2Uy&#10;b0RvYy54bWxQSwUGAAAAAAYABgBZAQAAzwUAAAAA&#10;" adj="16200,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20704" behindDoc="0" locked="0" layoutInCell="1" allowOverlap="1">
                <wp:simplePos x="0" y="0"/>
                <wp:positionH relativeFrom="column">
                  <wp:posOffset>4702810</wp:posOffset>
                </wp:positionH>
                <wp:positionV relativeFrom="paragraph">
                  <wp:posOffset>4839970</wp:posOffset>
                </wp:positionV>
                <wp:extent cx="179705" cy="152400"/>
                <wp:effectExtent l="6350" t="23495" r="23495" b="33655"/>
                <wp:wrapNone/>
                <wp:docPr id="1433" name="自选图形 63"/>
                <wp:cNvGraphicFramePr/>
                <a:graphic xmlns:a="http://schemas.openxmlformats.org/drawingml/2006/main">
                  <a:graphicData uri="http://schemas.microsoft.com/office/word/2010/wordprocessingShape">
                    <wps:wsp>
                      <wps:cNvSpPr/>
                      <wps:spPr>
                        <a:xfrm>
                          <a:off x="0" y="0"/>
                          <a:ext cx="179705" cy="152400"/>
                        </a:xfrm>
                        <a:prstGeom prst="rightArrow">
                          <a:avLst>
                            <a:gd name="adj1" fmla="val 50000"/>
                            <a:gd name="adj2" fmla="val 29479"/>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3" o:spid="_x0000_s1026" o:spt="13" type="#_x0000_t13" style="position:absolute;left:0pt;margin-left:370.3pt;margin-top:381.1pt;height:12pt;width:14.15pt;z-index:251720704;mso-width-relative:page;mso-height-relative:page;" fillcolor="#FF0000" filled="t" stroked="t" coordsize="21600,21600" o:gfxdata="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OAeXNgAAAALAQAADwAAAAAAAAABACAAAAAiAAAAZHJzL2Rv&#10;d25yZXYueG1sUEsBAhQAFAAAAAgAh07iQOTTjio6AgAAjQQAAA4AAAAAAAAAAQAgAAAAJw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98176" behindDoc="0" locked="0" layoutInCell="1" allowOverlap="1">
                <wp:simplePos x="0" y="0"/>
                <wp:positionH relativeFrom="column">
                  <wp:posOffset>4876165</wp:posOffset>
                </wp:positionH>
                <wp:positionV relativeFrom="paragraph">
                  <wp:posOffset>4839970</wp:posOffset>
                </wp:positionV>
                <wp:extent cx="1604645" cy="260350"/>
                <wp:effectExtent l="6350" t="6350" r="46355" b="38100"/>
                <wp:wrapNone/>
                <wp:docPr id="1411" name="矩形 41"/>
                <wp:cNvGraphicFramePr/>
                <a:graphic xmlns:a="http://schemas.openxmlformats.org/drawingml/2006/main">
                  <a:graphicData uri="http://schemas.microsoft.com/office/word/2010/wordprocessingShape">
                    <wps:wsp>
                      <wps:cNvSpPr/>
                      <wps:spPr>
                        <a:xfrm>
                          <a:off x="0" y="0"/>
                          <a:ext cx="1604645" cy="2603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43D8E2EE">
                            <w:pPr>
                              <w:snapToGrid w:val="0"/>
                              <w:rPr>
                                <w:rFonts w:ascii="黑体" w:eastAsia="黑体"/>
                                <w:sz w:val="18"/>
                              </w:rPr>
                            </w:pPr>
                            <w:r>
                              <w:rPr>
                                <w:rFonts w:hint="eastAsia" w:ascii="黑体" w:eastAsia="黑体"/>
                                <w:sz w:val="18"/>
                              </w:rPr>
                              <w:t>后勤保障组（区机关事务局）</w:t>
                            </w:r>
                          </w:p>
                          <w:p w14:paraId="6A07EAA4">
                            <w:pPr>
                              <w:snapToGrid w:val="0"/>
                              <w:rPr>
                                <w:rFonts w:ascii="黑体" w:eastAsia="黑体"/>
                                <w:sz w:val="32"/>
                                <w:szCs w:val="32"/>
                              </w:rPr>
                            </w:pPr>
                          </w:p>
                          <w:p w14:paraId="5A280318">
                            <w:pPr>
                              <w:snapToGrid w:val="0"/>
                              <w:rPr>
                                <w:rFonts w:ascii="黑体" w:eastAsia="黑体"/>
                                <w:sz w:val="32"/>
                                <w:szCs w:val="32"/>
                              </w:rPr>
                            </w:pPr>
                          </w:p>
                        </w:txbxContent>
                      </wps:txbx>
                      <wps:bodyPr wrap="square" upright="1"/>
                    </wps:wsp>
                  </a:graphicData>
                </a:graphic>
              </wp:anchor>
            </w:drawing>
          </mc:Choice>
          <mc:Fallback>
            <w:pict>
              <v:rect id="矩形 41" o:spid="_x0000_s1026" o:spt="1" style="position:absolute;left:0pt;margin-left:383.95pt;margin-top:381.1pt;height:20.5pt;width:126.35pt;z-index:251698176;mso-width-relative:page;mso-height-relative:page;" fillcolor="#FFFF00" filled="t" stroked="t" coordsize="21600,21600" o:gfxdata="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Uf9yNgAAAAMAQAADwAA&#10;AAAAAAABACAAAAAiAAAAZHJzL2Rvd25yZXYueG1sUEsBAhQAFAAAAAgAh07iQF6Hq5lPAgAAwgQA&#10;AA4AAAAAAAAAAQAgAAAAJwEAAGRycy9lMm9Eb2MueG1sUEsFBgAAAAAGAAYAWQEAAOgFAAAAAA==&#10;">
                <v:fill on="t" focussize="0,0"/>
                <v:stroke weight="1pt" color="#FF0000" joinstyle="miter"/>
                <v:imagedata o:title=""/>
                <o:lock v:ext="edit" aspectratio="f"/>
                <v:shadow on="t" color="#808080" offset="2pt,2pt" origin="0f,0f" matrix="65536f,0f,0f,65536f"/>
                <v:textbox>
                  <w:txbxContent>
                    <w:p w14:paraId="43D8E2EE">
                      <w:pPr>
                        <w:snapToGrid w:val="0"/>
                        <w:rPr>
                          <w:rFonts w:ascii="黑体" w:eastAsia="黑体"/>
                          <w:sz w:val="18"/>
                        </w:rPr>
                      </w:pPr>
                      <w:r>
                        <w:rPr>
                          <w:rFonts w:hint="eastAsia" w:ascii="黑体" w:eastAsia="黑体"/>
                          <w:sz w:val="18"/>
                        </w:rPr>
                        <w:t>后勤保障组（区机关事务局）</w:t>
                      </w:r>
                    </w:p>
                    <w:p w14:paraId="6A07EAA4">
                      <w:pPr>
                        <w:snapToGrid w:val="0"/>
                        <w:rPr>
                          <w:rFonts w:ascii="黑体" w:eastAsia="黑体"/>
                          <w:sz w:val="32"/>
                          <w:szCs w:val="32"/>
                        </w:rPr>
                      </w:pPr>
                    </w:p>
                    <w:p w14:paraId="5A280318">
                      <w:pPr>
                        <w:snapToGrid w:val="0"/>
                        <w:rPr>
                          <w:rFonts w:ascii="黑体" w:eastAsia="黑体"/>
                          <w:sz w:val="32"/>
                          <w:szCs w:val="32"/>
                        </w:rPr>
                      </w:pPr>
                    </w:p>
                  </w:txbxContent>
                </v:textbox>
              </v:rect>
            </w:pict>
          </mc:Fallback>
        </mc:AlternateContent>
      </w:r>
      <w:r>
        <w:rPr>
          <w:rFonts w:eastAsia="方正小标宋简体"/>
          <w:sz w:val="52"/>
          <w:szCs w:val="52"/>
        </w:rPr>
        <mc:AlternateContent>
          <mc:Choice Requires="wps">
            <w:drawing>
              <wp:anchor distT="0" distB="0" distL="114300" distR="114300" simplePos="0" relativeHeight="251722752" behindDoc="0" locked="0" layoutInCell="1" allowOverlap="1">
                <wp:simplePos x="0" y="0"/>
                <wp:positionH relativeFrom="column">
                  <wp:posOffset>4692015</wp:posOffset>
                </wp:positionH>
                <wp:positionV relativeFrom="paragraph">
                  <wp:posOffset>5307330</wp:posOffset>
                </wp:positionV>
                <wp:extent cx="188595" cy="152400"/>
                <wp:effectExtent l="6350" t="22225" r="14605" b="34925"/>
                <wp:wrapNone/>
                <wp:docPr id="1435" name="自选图形 65"/>
                <wp:cNvGraphicFramePr/>
                <a:graphic xmlns:a="http://schemas.openxmlformats.org/drawingml/2006/main">
                  <a:graphicData uri="http://schemas.microsoft.com/office/word/2010/wordprocessingShape">
                    <wps:wsp>
                      <wps:cNvSpPr/>
                      <wps:spPr>
                        <a:xfrm>
                          <a:off x="0" y="0"/>
                          <a:ext cx="188595" cy="152400"/>
                        </a:xfrm>
                        <a:prstGeom prst="rightArrow">
                          <a:avLst>
                            <a:gd name="adj1" fmla="val 50000"/>
                            <a:gd name="adj2" fmla="val 30937"/>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5" o:spid="_x0000_s1026" o:spt="13" type="#_x0000_t13" style="position:absolute;left:0pt;margin-left:369.45pt;margin-top:417.9pt;height:12pt;width:14.85pt;z-index:251722752;mso-width-relative:page;mso-height-relative:page;" fillcolor="#FF0000" filled="t" stroked="t" coordsize="21600,21600" o:gfxdata="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o6hi+2QAAAAsBAAAPAAAAAAAAAAEAIAAAACIAAABkcnMv&#10;ZG93bnJldi54bWxQSwECFAAUAAAACACHTuJA3fF/cjsCAACNBAAADgAAAAAAAAABACAAAAAoAQAA&#10;ZHJzL2Uyb0RvYy54bWxQSwUGAAAAAAYABgBZAQAA1QU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03296" behindDoc="0" locked="0" layoutInCell="1" allowOverlap="1">
                <wp:simplePos x="0" y="0"/>
                <wp:positionH relativeFrom="column">
                  <wp:posOffset>4632960</wp:posOffset>
                </wp:positionH>
                <wp:positionV relativeFrom="paragraph">
                  <wp:posOffset>2806700</wp:posOffset>
                </wp:positionV>
                <wp:extent cx="69850" cy="3098800"/>
                <wp:effectExtent l="6350" t="6350" r="19050" b="19050"/>
                <wp:wrapNone/>
                <wp:docPr id="1416" name="矩形 46"/>
                <wp:cNvGraphicFramePr/>
                <a:graphic xmlns:a="http://schemas.openxmlformats.org/drawingml/2006/main">
                  <a:graphicData uri="http://schemas.microsoft.com/office/word/2010/wordprocessingShape">
                    <wps:wsp>
                      <wps:cNvSpPr/>
                      <wps:spPr>
                        <a:xfrm>
                          <a:off x="0" y="0"/>
                          <a:ext cx="69850" cy="3098800"/>
                        </a:xfrm>
                        <a:prstGeom prst="rect">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rect id="矩形 46" o:spid="_x0000_s1026" o:spt="1" style="position:absolute;left:0pt;margin-left:364.8pt;margin-top:221pt;height:244pt;width:5.5pt;z-index:251703296;mso-width-relative:page;mso-height-relative:page;" fillcolor="#FF0000" filled="t" stroked="t" coordsize="21600,21600" o:gfxdata="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6ik5bYAAAACwEAAA8AAAAAAAAAAQAgAAAA&#10;IgAAAGRycy9kb3ducmV2LnhtbFBLAQIUABQAAAAIAIdO4kAg2WRZCwIAADAEAAAOAAAAAAAAAAEA&#10;IAAAACcBAABkcnMvZTJvRG9jLnhtbFBLBQYAAAAABgAGAFkBAACkBQAAAAA=&#10;">
                <v:fill on="t" focussize="0,0"/>
                <v:stroke weight="1pt" color="#FFFF00" joinstyle="miter"/>
                <v:imagedata o:title=""/>
                <o:lock v:ext="edit" aspectratio="f"/>
              </v:rect>
            </w:pict>
          </mc:Fallback>
        </mc:AlternateContent>
      </w:r>
      <w:r>
        <w:rPr>
          <w:rFonts w:eastAsia="方正小标宋简体"/>
          <w:sz w:val="52"/>
          <w:szCs w:val="52"/>
        </w:rPr>
        <mc:AlternateContent>
          <mc:Choice Requires="wps">
            <w:drawing>
              <wp:anchor distT="0" distB="0" distL="114300" distR="114300" simplePos="0" relativeHeight="251689984" behindDoc="0" locked="0" layoutInCell="1" allowOverlap="1">
                <wp:simplePos x="0" y="0"/>
                <wp:positionH relativeFrom="column">
                  <wp:posOffset>3794125</wp:posOffset>
                </wp:positionH>
                <wp:positionV relativeFrom="paragraph">
                  <wp:posOffset>3574415</wp:posOffset>
                </wp:positionV>
                <wp:extent cx="645795" cy="344805"/>
                <wp:effectExtent l="6350" t="6350" r="33655" b="48895"/>
                <wp:wrapNone/>
                <wp:docPr id="1403" name="矩形 33"/>
                <wp:cNvGraphicFramePr/>
                <a:graphic xmlns:a="http://schemas.openxmlformats.org/drawingml/2006/main">
                  <a:graphicData uri="http://schemas.microsoft.com/office/word/2010/wordprocessingShape">
                    <wps:wsp>
                      <wps:cNvSpPr/>
                      <wps:spPr>
                        <a:xfrm>
                          <a:off x="0" y="0"/>
                          <a:ext cx="645795" cy="34480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2E119EC6">
                            <w:pPr>
                              <w:snapToGrid w:val="0"/>
                              <w:rPr>
                                <w:rFonts w:ascii="黑体" w:eastAsia="黑体"/>
                                <w:sz w:val="16"/>
                              </w:rPr>
                            </w:pPr>
                            <w:r>
                              <w:rPr>
                                <w:rFonts w:hint="eastAsia" w:ascii="黑体" w:eastAsia="黑体"/>
                                <w:sz w:val="16"/>
                              </w:rPr>
                              <w:t>区人民政府专家组</w:t>
                            </w:r>
                          </w:p>
                        </w:txbxContent>
                      </wps:txbx>
                      <wps:bodyPr wrap="square" upright="1"/>
                    </wps:wsp>
                  </a:graphicData>
                </a:graphic>
              </wp:anchor>
            </w:drawing>
          </mc:Choice>
          <mc:Fallback>
            <w:pict>
              <v:rect id="矩形 33" o:spid="_x0000_s1026" o:spt="1" style="position:absolute;left:0pt;margin-left:298.75pt;margin-top:281.45pt;height:27.15pt;width:50.85pt;z-index:251689984;mso-width-relative:page;mso-height-relative:page;" fillcolor="#FFFF00" filled="t" stroked="t" coordsize="21600,21600" o:gfxdata="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EDrl62AAAAAsBAAAPAAAA&#10;AAAAAAEAIAAAACIAAABkcnMvZG93bnJldi54bWxQSwECFAAUAAAACACHTuJAYKKK9E4CAADBBAAA&#10;DgAAAAAAAAABACAAAAAnAQAAZHJzL2Uyb0RvYy54bWxQSwUGAAAAAAYABgBZAQAA5wUAAAAA&#10;">
                <v:fill on="t" focussize="0,0"/>
                <v:stroke weight="1pt" color="#FF0000" joinstyle="miter"/>
                <v:imagedata o:title=""/>
                <o:lock v:ext="edit" aspectratio="f"/>
                <v:shadow on="t" color="#808080" offset="2pt,2pt" origin="0f,0f" matrix="65536f,0f,0f,65536f"/>
                <v:textbox>
                  <w:txbxContent>
                    <w:p w14:paraId="2E119EC6">
                      <w:pPr>
                        <w:snapToGrid w:val="0"/>
                        <w:rPr>
                          <w:rFonts w:ascii="黑体" w:eastAsia="黑体"/>
                          <w:sz w:val="16"/>
                        </w:rPr>
                      </w:pPr>
                      <w:r>
                        <w:rPr>
                          <w:rFonts w:hint="eastAsia" w:ascii="黑体" w:eastAsia="黑体"/>
                          <w:sz w:val="16"/>
                        </w:rPr>
                        <w:t>区人民政府专家组</w:t>
                      </w:r>
                    </w:p>
                  </w:txbxContent>
                </v:textbox>
              </v:rect>
            </w:pict>
          </mc:Fallback>
        </mc:AlternateContent>
      </w:r>
      <w:r>
        <w:rPr>
          <w:rFonts w:eastAsia="方正小标宋简体"/>
          <w:sz w:val="52"/>
          <w:szCs w:val="52"/>
        </w:rPr>
        <mc:AlternateContent>
          <mc:Choice Requires="wps">
            <w:drawing>
              <wp:anchor distT="0" distB="0" distL="114300" distR="114300" simplePos="0" relativeHeight="251662336" behindDoc="0" locked="0" layoutInCell="1" allowOverlap="1">
                <wp:simplePos x="0" y="0"/>
                <wp:positionH relativeFrom="column">
                  <wp:posOffset>3004820</wp:posOffset>
                </wp:positionH>
                <wp:positionV relativeFrom="paragraph">
                  <wp:posOffset>3979545</wp:posOffset>
                </wp:positionV>
                <wp:extent cx="937895" cy="147955"/>
                <wp:effectExtent l="0" t="234315" r="0" b="208280"/>
                <wp:wrapNone/>
                <wp:docPr id="1376" name="自选图形 4"/>
                <wp:cNvGraphicFramePr/>
                <a:graphic xmlns:a="http://schemas.openxmlformats.org/drawingml/2006/main">
                  <a:graphicData uri="http://schemas.microsoft.com/office/word/2010/wordprocessingShape">
                    <wps:wsp>
                      <wps:cNvSpPr/>
                      <wps:spPr>
                        <a:xfrm rot="2099312">
                          <a:off x="0" y="0"/>
                          <a:ext cx="937895" cy="147955"/>
                        </a:xfrm>
                        <a:prstGeom prst="rightArrow">
                          <a:avLst>
                            <a:gd name="adj1" fmla="val 50000"/>
                            <a:gd name="adj2" fmla="val 158476"/>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 o:spid="_x0000_s1026" o:spt="13" type="#_x0000_t13" style="position:absolute;left:0pt;margin-left:236.6pt;margin-top:313.35pt;height:11.65pt;width:73.85pt;rotation:2293009f;z-index:251662336;mso-width-relative:page;mso-height-relative:page;" fillcolor="#FF0000" filled="t" stroked="t" coordsize="21600,21600" o:gfxdata="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hisUzZAAAACwEAAA8AAAAAAAAAAQAg&#10;AAAAIgAAAGRycy9kb3ducmV2LnhtbFBLAQIUABQAAAAIAIdO4kDEp/2XRgIAAJsEAAAOAAAAAAAA&#10;AAEAIAAAACgBAABkcnMvZTJvRG9jLnhtbFBLBQYAAAAABgAGAFkBAADg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7936" behindDoc="0" locked="0" layoutInCell="1" allowOverlap="1">
                <wp:simplePos x="0" y="0"/>
                <wp:positionH relativeFrom="column">
                  <wp:posOffset>3027045</wp:posOffset>
                </wp:positionH>
                <wp:positionV relativeFrom="paragraph">
                  <wp:posOffset>3676650</wp:posOffset>
                </wp:positionV>
                <wp:extent cx="757555" cy="176530"/>
                <wp:effectExtent l="15240" t="10160" r="8255" b="22860"/>
                <wp:wrapNone/>
                <wp:docPr id="1401" name="自选图形 31"/>
                <wp:cNvGraphicFramePr/>
                <a:graphic xmlns:a="http://schemas.openxmlformats.org/drawingml/2006/main">
                  <a:graphicData uri="http://schemas.microsoft.com/office/word/2010/wordprocessingShape">
                    <wps:wsp>
                      <wps:cNvSpPr/>
                      <wps:spPr>
                        <a:xfrm>
                          <a:off x="0" y="0"/>
                          <a:ext cx="757555" cy="176530"/>
                        </a:xfrm>
                        <a:prstGeom prst="leftArrow">
                          <a:avLst>
                            <a:gd name="adj1" fmla="val 50000"/>
                            <a:gd name="adj2" fmla="val 107284"/>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31" o:spid="_x0000_s1026" o:spt="66" type="#_x0000_t66" style="position:absolute;left:0pt;margin-left:238.35pt;margin-top:289.5pt;height:13.9pt;width:59.65pt;z-index:251687936;mso-width-relative:page;mso-height-relative:page;" fillcolor="#FF0000" filled="t" stroked="t" coordsize="21600,21600" o:gfxdata="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1p+idkAAAALAQAADwAAAAAAAAABACAAAAAiAAAAZHJz&#10;L2Rvd25yZXYueG1sUEsBAhQAFAAAAAgAh07iQLR3/us8AgAAjQQAAA4AAAAAAAAAAQAgAAAAKAEA&#10;AGRycy9lMm9Eb2MueG1sUEsFBgAAAAAGAAYAWQEAANYFA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723776" behindDoc="0" locked="0" layoutInCell="1" allowOverlap="1">
                <wp:simplePos x="0" y="0"/>
                <wp:positionH relativeFrom="column">
                  <wp:posOffset>4702810</wp:posOffset>
                </wp:positionH>
                <wp:positionV relativeFrom="paragraph">
                  <wp:posOffset>3151505</wp:posOffset>
                </wp:positionV>
                <wp:extent cx="163830" cy="201295"/>
                <wp:effectExtent l="6350" t="32385" r="20320" b="33020"/>
                <wp:wrapNone/>
                <wp:docPr id="1436" name="自选图形 66"/>
                <wp:cNvGraphicFramePr/>
                <a:graphic xmlns:a="http://schemas.openxmlformats.org/drawingml/2006/main">
                  <a:graphicData uri="http://schemas.microsoft.com/office/word/2010/wordprocessingShape">
                    <wps:wsp>
                      <wps:cNvSpPr/>
                      <wps:spPr>
                        <a:xfrm>
                          <a:off x="0" y="0"/>
                          <a:ext cx="163830" cy="201295"/>
                        </a:xfrm>
                        <a:prstGeom prst="rightArrow">
                          <a:avLst>
                            <a:gd name="adj1" fmla="val 50000"/>
                            <a:gd name="adj2" fmla="val 2500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66" o:spid="_x0000_s1026" o:spt="13" type="#_x0000_t13" style="position:absolute;left:0pt;margin-left:370.3pt;margin-top:248.15pt;height:15.85pt;width:12.9pt;z-index:251723776;mso-width-relative:page;mso-height-relative:page;" fillcolor="#FF0000" filled="t" stroked="t" coordsize="21600,21600" o:gfxdata="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y2fT3ZAAAACwEAAA8AAAAAAAAAAQAgAAAAIgAAAGRycy9kb3du&#10;cmV2LnhtbFBLAQIUABQAAAAIAIdO4kDByw4BNwIAAI0EAAAOAAAAAAAAAAEAIAAAACgBAABkcnMv&#10;ZTJvRG9jLnhtbFBLBQYAAAAABgAGAFkBAADRBQAAAAA=&#10;" adj="16200,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60288" behindDoc="0" locked="0" layoutInCell="1" allowOverlap="1">
                <wp:simplePos x="0" y="0"/>
                <wp:positionH relativeFrom="column">
                  <wp:posOffset>4652010</wp:posOffset>
                </wp:positionH>
                <wp:positionV relativeFrom="paragraph">
                  <wp:posOffset>2776855</wp:posOffset>
                </wp:positionV>
                <wp:extent cx="207010" cy="166370"/>
                <wp:effectExtent l="6350" t="22225" r="15240" b="40005"/>
                <wp:wrapNone/>
                <wp:docPr id="1374" name="自选图形 2"/>
                <wp:cNvGraphicFramePr/>
                <a:graphic xmlns:a="http://schemas.openxmlformats.org/drawingml/2006/main">
                  <a:graphicData uri="http://schemas.microsoft.com/office/word/2010/wordprocessingShape">
                    <wps:wsp>
                      <wps:cNvSpPr/>
                      <wps:spPr>
                        <a:xfrm>
                          <a:off x="0" y="0"/>
                          <a:ext cx="207010" cy="166370"/>
                        </a:xfrm>
                        <a:prstGeom prst="rightArrow">
                          <a:avLst>
                            <a:gd name="adj1" fmla="val 50000"/>
                            <a:gd name="adj2" fmla="val 31106"/>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2" o:spid="_x0000_s1026" o:spt="13" type="#_x0000_t13" style="position:absolute;left:0pt;margin-left:366.3pt;margin-top:218.65pt;height:13.1pt;width:16.3pt;z-index:251660288;mso-width-relative:page;mso-height-relative:page;" fillcolor="#FF0000" filled="t" stroked="t" coordsize="21600,21600" o:gfxdata="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CflvPZAAAACwEAAA8AAAAAAAAAAQAgAAAAIgAAAGRycy9kb3du&#10;cmV2LnhtbFBLAQIUABQAAAAIAIdO4kBKwDYcNwIAAIwEAAAOAAAAAAAAAAEAIAAAACgBAABkcnMv&#10;ZTJvRG9jLnhtbFBLBQYAAAAABgAGAFkBAADRBQ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61312" behindDoc="0" locked="0" layoutInCell="1" allowOverlap="1">
                <wp:simplePos x="0" y="0"/>
                <wp:positionH relativeFrom="column">
                  <wp:posOffset>4429125</wp:posOffset>
                </wp:positionH>
                <wp:positionV relativeFrom="paragraph">
                  <wp:posOffset>2776855</wp:posOffset>
                </wp:positionV>
                <wp:extent cx="232410" cy="167005"/>
                <wp:effectExtent l="7620" t="20320" r="7620" b="22225"/>
                <wp:wrapNone/>
                <wp:docPr id="1375" name="自选图形 3"/>
                <wp:cNvGraphicFramePr/>
                <a:graphic xmlns:a="http://schemas.openxmlformats.org/drawingml/2006/main">
                  <a:graphicData uri="http://schemas.microsoft.com/office/word/2010/wordprocessingShape">
                    <wps:wsp>
                      <wps:cNvSpPr/>
                      <wps:spPr>
                        <a:xfrm>
                          <a:off x="0" y="0"/>
                          <a:ext cx="232410" cy="167005"/>
                        </a:xfrm>
                        <a:prstGeom prst="leftArrow">
                          <a:avLst>
                            <a:gd name="adj1" fmla="val 50000"/>
                            <a:gd name="adj2" fmla="val 34790"/>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3" o:spid="_x0000_s1026" o:spt="66" type="#_x0000_t66" style="position:absolute;left:0pt;margin-left:348.75pt;margin-top:218.65pt;height:13.15pt;width:18.3pt;z-index:251661312;mso-width-relative:page;mso-height-relative:page;" fillcolor="#FF0000" filled="t" stroked="t" coordsize="21600,21600" o:gfxdata="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UHlqTZAAAACwEAAA8AAAAAAAAAAQAgAAAAIgAAAGRycy9k&#10;b3ducmV2LnhtbFBLAQIUABQAAAAIAIdO4kB/tBbIOgIAAIsEAAAOAAAAAAAAAAEAIAAAACgBAABk&#10;cnMvZTJvRG9jLnhtbFBLBQYAAAAABgAGAFkBAADUBQ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88960" behindDoc="0" locked="0" layoutInCell="1" allowOverlap="1">
                <wp:simplePos x="0" y="0"/>
                <wp:positionH relativeFrom="column">
                  <wp:posOffset>3784600</wp:posOffset>
                </wp:positionH>
                <wp:positionV relativeFrom="paragraph">
                  <wp:posOffset>2752725</wp:posOffset>
                </wp:positionV>
                <wp:extent cx="639445" cy="727710"/>
                <wp:effectExtent l="6350" t="6350" r="40005" b="46990"/>
                <wp:wrapNone/>
                <wp:docPr id="1402" name="矩形 32"/>
                <wp:cNvGraphicFramePr/>
                <a:graphic xmlns:a="http://schemas.openxmlformats.org/drawingml/2006/main">
                  <a:graphicData uri="http://schemas.microsoft.com/office/word/2010/wordprocessingShape">
                    <wps:wsp>
                      <wps:cNvSpPr/>
                      <wps:spPr>
                        <a:xfrm>
                          <a:off x="0" y="0"/>
                          <a:ext cx="639445" cy="72771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1DB9CC3A">
                            <w:pPr>
                              <w:spacing w:line="240" w:lineRule="exact"/>
                              <w:rPr>
                                <w:rFonts w:eastAsia="黑体"/>
                                <w:sz w:val="16"/>
                              </w:rPr>
                            </w:pPr>
                            <w:r>
                              <w:rPr>
                                <w:rFonts w:hint="eastAsia" w:ascii="黑体" w:eastAsia="黑体"/>
                                <w:sz w:val="16"/>
                              </w:rPr>
                              <w:t>区生产安全事故应急救援现场应急救援指挥部</w:t>
                            </w:r>
                          </w:p>
                        </w:txbxContent>
                      </wps:txbx>
                      <wps:bodyPr wrap="square" upright="1"/>
                    </wps:wsp>
                  </a:graphicData>
                </a:graphic>
              </wp:anchor>
            </w:drawing>
          </mc:Choice>
          <mc:Fallback>
            <w:pict>
              <v:rect id="矩形 32" o:spid="_x0000_s1026" o:spt="1" style="position:absolute;left:0pt;margin-left:298pt;margin-top:216.75pt;height:57.3pt;width:50.35pt;z-index:251688960;mso-width-relative:page;mso-height-relative:page;" fillcolor="#FFFF00" filled="t" stroked="t" coordsize="21600,21600" o:gfxdata="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xY8UfZAAAACwEAAA8A&#10;AAAAAAAAAQAgAAAAIgAAAGRycy9kb3ducmV2LnhtbFBLAQIUABQAAAAIAIdO4kAtFw1ETwIAAMEE&#10;AAAOAAAAAAAAAAEAIAAAACgBAABkcnMvZTJvRG9jLnhtbFBLBQYAAAAABgAGAFkBAADpBQAAAAA=&#10;">
                <v:fill on="t" focussize="0,0"/>
                <v:stroke weight="1pt" color="#FF0000" joinstyle="miter"/>
                <v:imagedata o:title=""/>
                <o:lock v:ext="edit" aspectratio="f"/>
                <v:shadow on="t" color="#808080" offset="2pt,2pt" origin="0f,0f" matrix="65536f,0f,0f,65536f"/>
                <v:textbox>
                  <w:txbxContent>
                    <w:p w14:paraId="1DB9CC3A">
                      <w:pPr>
                        <w:spacing w:line="240" w:lineRule="exact"/>
                        <w:rPr>
                          <w:rFonts w:eastAsia="黑体"/>
                          <w:sz w:val="16"/>
                        </w:rPr>
                      </w:pPr>
                      <w:r>
                        <w:rPr>
                          <w:rFonts w:hint="eastAsia" w:ascii="黑体" w:eastAsia="黑体"/>
                          <w:sz w:val="16"/>
                        </w:rPr>
                        <w:t>区生产安全事故应急救援现场应急救援指挥部</w:t>
                      </w:r>
                    </w:p>
                  </w:txbxContent>
                </v:textbox>
              </v:rect>
            </w:pict>
          </mc:Fallback>
        </mc:AlternateContent>
      </w:r>
      <w:r>
        <w:rPr>
          <w:rFonts w:eastAsia="方正小标宋简体"/>
          <w:sz w:val="52"/>
          <w:szCs w:val="52"/>
        </w:rPr>
        <mc:AlternateContent>
          <mc:Choice Requires="wps">
            <w:drawing>
              <wp:anchor distT="0" distB="0" distL="114300" distR="114300" simplePos="0" relativeHeight="251663360" behindDoc="0" locked="0" layoutInCell="1" allowOverlap="1">
                <wp:simplePos x="0" y="0"/>
                <wp:positionH relativeFrom="column">
                  <wp:posOffset>2962910</wp:posOffset>
                </wp:positionH>
                <wp:positionV relativeFrom="paragraph">
                  <wp:posOffset>3352800</wp:posOffset>
                </wp:positionV>
                <wp:extent cx="952500" cy="127635"/>
                <wp:effectExtent l="0" t="248285" r="0" b="271780"/>
                <wp:wrapNone/>
                <wp:docPr id="1377" name="自选图形 5"/>
                <wp:cNvGraphicFramePr/>
                <a:graphic xmlns:a="http://schemas.openxmlformats.org/drawingml/2006/main">
                  <a:graphicData uri="http://schemas.microsoft.com/office/word/2010/wordprocessingShape">
                    <wps:wsp>
                      <wps:cNvSpPr/>
                      <wps:spPr>
                        <a:xfrm rot="-2314047">
                          <a:off x="0" y="0"/>
                          <a:ext cx="952500" cy="127635"/>
                        </a:xfrm>
                        <a:prstGeom prst="rightArrow">
                          <a:avLst>
                            <a:gd name="adj1" fmla="val 50000"/>
                            <a:gd name="adj2" fmla="val 186567"/>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5" o:spid="_x0000_s1026" o:spt="13" type="#_x0000_t13" style="position:absolute;left:0pt;margin-left:233.3pt;margin-top:264pt;height:10.05pt;width:75pt;rotation:-2527556f;z-index:251663360;mso-width-relative:page;mso-height-relative:page;" fillcolor="#FF0000" filled="t" stroked="t" coordsize="21600,21600" o:gfxdata="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4oHGdkAAAALAQAADwAAAAAAAAABACAAAAAi&#10;AAAAZHJzL2Rvd25yZXYueG1sUEsBAhQAFAAAAAgAh07iQJQnBsdCAgAAnAQAAA4AAAAAAAAAAQAg&#10;AAAAKAEAAGRycy9lMm9Eb2MueG1sUEsFBgAAAAAGAAYAWQEAANw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8720" behindDoc="0" locked="0" layoutInCell="1" allowOverlap="1">
                <wp:simplePos x="0" y="0"/>
                <wp:positionH relativeFrom="column">
                  <wp:posOffset>-239395</wp:posOffset>
                </wp:positionH>
                <wp:positionV relativeFrom="paragraph">
                  <wp:posOffset>1485900</wp:posOffset>
                </wp:positionV>
                <wp:extent cx="1306830" cy="828040"/>
                <wp:effectExtent l="6350" t="6350" r="20320" b="22860"/>
                <wp:wrapNone/>
                <wp:docPr id="1392" name="椭圆 22"/>
                <wp:cNvGraphicFramePr/>
                <a:graphic xmlns:a="http://schemas.openxmlformats.org/drawingml/2006/main">
                  <a:graphicData uri="http://schemas.microsoft.com/office/word/2010/wordprocessingShape">
                    <wps:wsp>
                      <wps:cNvSpPr/>
                      <wps:spPr>
                        <a:xfrm>
                          <a:off x="0" y="0"/>
                          <a:ext cx="1306830" cy="828040"/>
                        </a:xfrm>
                        <a:prstGeom prst="ellipse">
                          <a:avLst/>
                        </a:prstGeom>
                        <a:solidFill>
                          <a:srgbClr val="92D050"/>
                        </a:solidFill>
                        <a:ln w="12700" cap="flat" cmpd="sng">
                          <a:solidFill>
                            <a:srgbClr val="FF0000"/>
                          </a:solidFill>
                          <a:prstDash val="solid"/>
                          <a:headEnd type="none" w="med" len="med"/>
                          <a:tailEnd type="none" w="med" len="med"/>
                        </a:ln>
                      </wps:spPr>
                      <wps:txbx>
                        <w:txbxContent>
                          <w:p w14:paraId="3D182622">
                            <w:pPr>
                              <w:rPr>
                                <w:sz w:val="20"/>
                              </w:rPr>
                            </w:pPr>
                            <w:r>
                              <w:rPr>
                                <w:rFonts w:hint="eastAsia" w:ascii="黑体" w:eastAsia="黑体"/>
                                <w:sz w:val="22"/>
                                <w:szCs w:val="28"/>
                              </w:rPr>
                              <w:t>事发地部门（先期处置）</w:t>
                            </w:r>
                          </w:p>
                        </w:txbxContent>
                      </wps:txbx>
                      <wps:bodyPr wrap="square" upright="1"/>
                    </wps:wsp>
                  </a:graphicData>
                </a:graphic>
              </wp:anchor>
            </w:drawing>
          </mc:Choice>
          <mc:Fallback>
            <w:pict>
              <v:shape id="椭圆 22" o:spid="_x0000_s1026" o:spt="3" type="#_x0000_t3" style="position:absolute;left:0pt;margin-left:-18.85pt;margin-top:117pt;height:65.2pt;width:102.9pt;z-index:251678720;mso-width-relative:page;mso-height-relative:page;" fillcolor="#92D050" filled="t" stroked="t" coordsize="21600,21600" o:gfxdata="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9gvKc3AAAAAsBAAAPAAAA&#10;AAAAAAEAIAAAACIAAABkcnMvZG93bnJldi54bWxQSwECFAAUAAAACACHTuJARbMfVRECAAA1BAAA&#10;DgAAAAAAAAABACAAAAArAQAAZHJzL2Uyb0RvYy54bWxQSwUGAAAAAAYABgBZAQAArgUAAAAA&#10;">
                <v:fill on="t" focussize="0,0"/>
                <v:stroke weight="1pt" color="#FF0000" joinstyle="round"/>
                <v:imagedata o:title=""/>
                <o:lock v:ext="edit" aspectratio="f"/>
                <v:textbox>
                  <w:txbxContent>
                    <w:p w14:paraId="3D182622">
                      <w:pPr>
                        <w:rPr>
                          <w:sz w:val="20"/>
                        </w:rPr>
                      </w:pPr>
                      <w:r>
                        <w:rPr>
                          <w:rFonts w:hint="eastAsia" w:ascii="黑体" w:eastAsia="黑体"/>
                          <w:sz w:val="22"/>
                          <w:szCs w:val="28"/>
                        </w:rPr>
                        <w:t>事发地部门（先期处置）</w:t>
                      </w:r>
                    </w:p>
                  </w:txbxContent>
                </v:textbox>
              </v:shape>
            </w:pict>
          </mc:Fallback>
        </mc:AlternateContent>
      </w:r>
      <w:r>
        <w:rPr>
          <w:rFonts w:eastAsia="方正小标宋简体"/>
          <w:sz w:val="52"/>
          <w:szCs w:val="52"/>
        </w:rPr>
        <mc:AlternateContent>
          <mc:Choice Requires="wps">
            <w:drawing>
              <wp:anchor distT="0" distB="0" distL="114300" distR="114300" simplePos="0" relativeHeight="251683840" behindDoc="0" locked="0" layoutInCell="1" allowOverlap="1">
                <wp:simplePos x="0" y="0"/>
                <wp:positionH relativeFrom="column">
                  <wp:posOffset>2541905</wp:posOffset>
                </wp:positionH>
                <wp:positionV relativeFrom="paragraph">
                  <wp:posOffset>2571750</wp:posOffset>
                </wp:positionV>
                <wp:extent cx="300355" cy="299085"/>
                <wp:effectExtent l="20320" t="4445" r="22225" b="20320"/>
                <wp:wrapNone/>
                <wp:docPr id="1397" name="自选图形 27"/>
                <wp:cNvGraphicFramePr/>
                <a:graphic xmlns:a="http://schemas.openxmlformats.org/drawingml/2006/main">
                  <a:graphicData uri="http://schemas.microsoft.com/office/word/2010/wordprocessingShape">
                    <wps:wsp>
                      <wps:cNvSpPr/>
                      <wps:spPr>
                        <a:xfrm>
                          <a:off x="0" y="0"/>
                          <a:ext cx="300355" cy="29908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27" o:spid="_x0000_s1026" o:spt="67" type="#_x0000_t67" style="position:absolute;left:0pt;margin-left:200.15pt;margin-top:202.5pt;height:23.55pt;width:23.65pt;z-index:251683840;mso-width-relative:page;mso-height-relative:page;" fillcolor="#FF0000" filled="t" stroked="t" coordsize="21600,21600" o:gfxdata="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ZxeazYAAAACwEAAA8AAAAAAAAAAQAgAAAAIgAA&#10;AGRycy9kb3ducmV2LnhtbFBLAQIUABQAAAAIAIdO4kCfXx6QQQIAAJkEAAAOAAAAAAAAAAEAIAAA&#10;ACcBAABkcnMvZTJvRG9jLnhtbFBLBQYAAAAABgAGAFkBAADaBQAAAAA=&#10;" adj="16200,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71552" behindDoc="0" locked="0" layoutInCell="1" allowOverlap="1">
                <wp:simplePos x="0" y="0"/>
                <wp:positionH relativeFrom="column">
                  <wp:posOffset>2574925</wp:posOffset>
                </wp:positionH>
                <wp:positionV relativeFrom="paragraph">
                  <wp:posOffset>962025</wp:posOffset>
                </wp:positionV>
                <wp:extent cx="248920" cy="316865"/>
                <wp:effectExtent l="16510" t="4445" r="20320" b="21590"/>
                <wp:wrapNone/>
                <wp:docPr id="1385" name="自选图形 15"/>
                <wp:cNvGraphicFramePr/>
                <a:graphic xmlns:a="http://schemas.openxmlformats.org/drawingml/2006/main">
                  <a:graphicData uri="http://schemas.microsoft.com/office/word/2010/wordprocessingShape">
                    <wps:wsp>
                      <wps:cNvSpPr/>
                      <wps:spPr>
                        <a:xfrm>
                          <a:off x="0" y="0"/>
                          <a:ext cx="248920" cy="316865"/>
                        </a:xfrm>
                        <a:prstGeom prst="downArrow">
                          <a:avLst>
                            <a:gd name="adj1" fmla="val 50000"/>
                            <a:gd name="adj2" fmla="val 31823"/>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5" o:spid="_x0000_s1026" o:spt="67" type="#_x0000_t67" style="position:absolute;left:0pt;margin-left:202.75pt;margin-top:75.75pt;height:24.95pt;width:19.6pt;z-index:251671552;mso-width-relative:page;mso-height-relative:page;" fillcolor="#FF0000" filled="t" stroked="t" coordsize="21600,21600" o:gfxdata="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LLqlD2QAAAAsBAAAPAAAAAAAAAAEAIAAA&#10;ACIAAABkcnMvZG93bnJldi54bWxQSwECFAAUAAAACACHTuJAP9yS10QCAACZBAAADgAAAAAAAAAB&#10;ACAAAAAoAQAAZHJzL2Uyb0RvYy54bWxQSwUGAAAAAAYABgBZAQAA3gU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67456" behindDoc="0" locked="0" layoutInCell="1" allowOverlap="1">
                <wp:simplePos x="0" y="0"/>
                <wp:positionH relativeFrom="column">
                  <wp:posOffset>3442335</wp:posOffset>
                </wp:positionH>
                <wp:positionV relativeFrom="paragraph">
                  <wp:posOffset>1666875</wp:posOffset>
                </wp:positionV>
                <wp:extent cx="1148715" cy="270510"/>
                <wp:effectExtent l="6350" t="10160" r="26035" b="24130"/>
                <wp:wrapNone/>
                <wp:docPr id="1381" name="自选图形 9"/>
                <wp:cNvGraphicFramePr/>
                <a:graphic xmlns:a="http://schemas.openxmlformats.org/drawingml/2006/main">
                  <a:graphicData uri="http://schemas.microsoft.com/office/word/2010/wordprocessingShape">
                    <wps:wsp>
                      <wps:cNvSpPr/>
                      <wps:spPr>
                        <a:xfrm>
                          <a:off x="0" y="0"/>
                          <a:ext cx="1148715" cy="270510"/>
                        </a:xfrm>
                        <a:prstGeom prst="rightArrow">
                          <a:avLst>
                            <a:gd name="adj1" fmla="val 50000"/>
                            <a:gd name="adj2" fmla="val 106161"/>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9" o:spid="_x0000_s1026" o:spt="13" type="#_x0000_t13" style="position:absolute;left:0pt;margin-left:271.05pt;margin-top:131.25pt;height:21.3pt;width:90.45pt;z-index:251667456;mso-width-relative:page;mso-height-relative:page;" fillcolor="#FF0000" filled="t" stroked="t" coordsize="21600,21600" o:gfxdata="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LQ2J9kAAAALAQAADwAAAAAAAAABACAAAAAiAAAAZHJzL2Rv&#10;d25yZXYueG1sUEsBAhQAFAAAAAgAh07iQPdsnG05AgAAjgQAAA4AAAAAAAAAAQAgAAAAKA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4624" behindDoc="0" locked="0" layoutInCell="1" allowOverlap="1">
                <wp:simplePos x="0" y="0"/>
                <wp:positionH relativeFrom="column">
                  <wp:posOffset>824230</wp:posOffset>
                </wp:positionH>
                <wp:positionV relativeFrom="paragraph">
                  <wp:posOffset>1276350</wp:posOffset>
                </wp:positionV>
                <wp:extent cx="243205" cy="384810"/>
                <wp:effectExtent l="13970" t="4445" r="28575" b="10795"/>
                <wp:wrapNone/>
                <wp:docPr id="1388" name="自选图形 18"/>
                <wp:cNvGraphicFramePr/>
                <a:graphic xmlns:a="http://schemas.openxmlformats.org/drawingml/2006/main">
                  <a:graphicData uri="http://schemas.microsoft.com/office/word/2010/wordprocessingShape">
                    <wps:wsp>
                      <wps:cNvSpPr/>
                      <wps:spPr>
                        <a:xfrm>
                          <a:off x="0" y="0"/>
                          <a:ext cx="243205" cy="384810"/>
                        </a:xfrm>
                        <a:prstGeom prst="downArrow">
                          <a:avLst>
                            <a:gd name="adj1" fmla="val 50000"/>
                            <a:gd name="adj2" fmla="val 39556"/>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8" o:spid="_x0000_s1026" o:spt="67" type="#_x0000_t67" style="position:absolute;left:0pt;margin-left:64.9pt;margin-top:100.5pt;height:30.3pt;width:19.15pt;z-index:251674624;mso-width-relative:page;mso-height-relative:page;" fillcolor="#FF0000" filled="t" stroked="t" coordsize="21600,21600" o:gfxdata="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P8QTL9gAAAALAQAADwAAAAAAAAABACAAAAAi&#10;AAAAZHJzL2Rvd25yZXYueG1sUEsBAhQAFAAAAAgAh07iQKfIoO5DAgAAmQQAAA4AAAAAAAAAAQAg&#10;AAAAJwEAAGRycy9lMm9Eb2MueG1sUEsFBgAAAAAGAAYAWQEAANwFA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81792" behindDoc="0" locked="0" layoutInCell="1" allowOverlap="1">
                <wp:simplePos x="0" y="0"/>
                <wp:positionH relativeFrom="column">
                  <wp:posOffset>3442335</wp:posOffset>
                </wp:positionH>
                <wp:positionV relativeFrom="paragraph">
                  <wp:posOffset>1485900</wp:posOffset>
                </wp:positionV>
                <wp:extent cx="1134110" cy="280035"/>
                <wp:effectExtent l="0" t="0" r="0" b="0"/>
                <wp:wrapNone/>
                <wp:docPr id="1395" name="文本框 25"/>
                <wp:cNvGraphicFramePr/>
                <a:graphic xmlns:a="http://schemas.openxmlformats.org/drawingml/2006/main">
                  <a:graphicData uri="http://schemas.microsoft.com/office/word/2010/wordprocessingShape">
                    <wps:wsp>
                      <wps:cNvSpPr txBox="1"/>
                      <wps:spPr>
                        <a:xfrm>
                          <a:off x="0" y="0"/>
                          <a:ext cx="1134110" cy="280035"/>
                        </a:xfrm>
                        <a:prstGeom prst="rect">
                          <a:avLst/>
                        </a:prstGeom>
                        <a:noFill/>
                        <a:ln>
                          <a:noFill/>
                        </a:ln>
                      </wps:spPr>
                      <wps:txbx>
                        <w:txbxContent>
                          <w:p w14:paraId="03780AE7">
                            <w:pPr>
                              <w:jc w:val="center"/>
                              <w:rPr>
                                <w:rFonts w:ascii="黑体" w:eastAsia="黑体"/>
                                <w:sz w:val="22"/>
                              </w:rPr>
                            </w:pPr>
                            <w:r>
                              <w:rPr>
                                <w:rFonts w:hint="eastAsia" w:ascii="黑体" w:eastAsia="黑体"/>
                                <w:sz w:val="22"/>
                              </w:rPr>
                              <w:t>会商研判</w:t>
                            </w:r>
                          </w:p>
                        </w:txbxContent>
                      </wps:txbx>
                      <wps:bodyPr wrap="square" upright="1"/>
                    </wps:wsp>
                  </a:graphicData>
                </a:graphic>
              </wp:anchor>
            </w:drawing>
          </mc:Choice>
          <mc:Fallback>
            <w:pict>
              <v:shape id="文本框 25" o:spid="_x0000_s1026" o:spt="202" type="#_x0000_t202" style="position:absolute;left:0pt;margin-left:271.05pt;margin-top:117pt;height:22.05pt;width:89.3pt;z-index:251681792;mso-width-relative:page;mso-height-relative:page;" filled="f" stroked="f" coordsize="21600,21600" o:gfxdata="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6DtLn2AAAAAsBAAAPAAAAAAAAAAEAIAAAACIAAABkcnMvZG93bnJldi54bWxQSwECFAAU&#10;AAAACACHTuJAqk8Ts7gBAABgAwAADgAAAAAAAAABACAAAAAnAQAAZHJzL2Uyb0RvYy54bWxQSwUG&#10;AAAAAAYABgBZAQAAUQUAAAAA&#10;">
                <v:fill on="f" focussize="0,0"/>
                <v:stroke on="f"/>
                <v:imagedata o:title=""/>
                <o:lock v:ext="edit" aspectratio="f"/>
                <v:textbox>
                  <w:txbxContent>
                    <w:p w14:paraId="03780AE7">
                      <w:pPr>
                        <w:jc w:val="center"/>
                        <w:rPr>
                          <w:rFonts w:ascii="黑体" w:eastAsia="黑体"/>
                          <w:sz w:val="22"/>
                        </w:rPr>
                      </w:pPr>
                      <w:r>
                        <w:rPr>
                          <w:rFonts w:hint="eastAsia" w:ascii="黑体" w:eastAsia="黑体"/>
                          <w:sz w:val="22"/>
                        </w:rPr>
                        <w:t>会商研判</w:t>
                      </w:r>
                    </w:p>
                  </w:txbxContent>
                </v:textbox>
              </v:shape>
            </w:pict>
          </mc:Fallback>
        </mc:AlternateContent>
      </w:r>
      <w:r>
        <w:rPr>
          <w:rFonts w:eastAsia="方正小标宋简体"/>
          <w:sz w:val="52"/>
          <w:szCs w:val="52"/>
        </w:rPr>
        <mc:AlternateContent>
          <mc:Choice Requires="wps">
            <w:drawing>
              <wp:anchor distT="0" distB="0" distL="114300" distR="114300" simplePos="0" relativeHeight="251682816" behindDoc="0" locked="0" layoutInCell="1" allowOverlap="1">
                <wp:simplePos x="0" y="0"/>
                <wp:positionH relativeFrom="column">
                  <wp:posOffset>3442335</wp:posOffset>
                </wp:positionH>
                <wp:positionV relativeFrom="paragraph">
                  <wp:posOffset>2265680</wp:posOffset>
                </wp:positionV>
                <wp:extent cx="1012190" cy="287020"/>
                <wp:effectExtent l="0" t="0" r="0" b="0"/>
                <wp:wrapNone/>
                <wp:docPr id="1396" name="文本框 26"/>
                <wp:cNvGraphicFramePr/>
                <a:graphic xmlns:a="http://schemas.openxmlformats.org/drawingml/2006/main">
                  <a:graphicData uri="http://schemas.microsoft.com/office/word/2010/wordprocessingShape">
                    <wps:wsp>
                      <wps:cNvSpPr txBox="1"/>
                      <wps:spPr>
                        <a:xfrm>
                          <a:off x="0" y="0"/>
                          <a:ext cx="1012190" cy="287020"/>
                        </a:xfrm>
                        <a:prstGeom prst="rect">
                          <a:avLst/>
                        </a:prstGeom>
                        <a:noFill/>
                        <a:ln>
                          <a:noFill/>
                        </a:ln>
                      </wps:spPr>
                      <wps:txbx>
                        <w:txbxContent>
                          <w:p w14:paraId="285B1872">
                            <w:pPr>
                              <w:jc w:val="center"/>
                              <w:rPr>
                                <w:rFonts w:ascii="黑体" w:eastAsia="黑体"/>
                                <w:sz w:val="22"/>
                              </w:rPr>
                            </w:pPr>
                            <w:r>
                              <w:rPr>
                                <w:rFonts w:hint="eastAsia" w:ascii="黑体" w:eastAsia="黑体"/>
                                <w:sz w:val="22"/>
                              </w:rPr>
                              <w:t>处置建议</w:t>
                            </w:r>
                          </w:p>
                        </w:txbxContent>
                      </wps:txbx>
                      <wps:bodyPr wrap="square" upright="1"/>
                    </wps:wsp>
                  </a:graphicData>
                </a:graphic>
              </wp:anchor>
            </w:drawing>
          </mc:Choice>
          <mc:Fallback>
            <w:pict>
              <v:shape id="文本框 26" o:spid="_x0000_s1026" o:spt="202" type="#_x0000_t202" style="position:absolute;left:0pt;margin-left:271.05pt;margin-top:178.4pt;height:22.6pt;width:79.7pt;z-index:251682816;mso-width-relative:page;mso-height-relative:page;" filled="f" stroked="f" coordsize="21600,21600" o:gfxdata="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Qepbq9gAAAALAQAADwAAAAAAAAABACAAAAAiAAAAZHJzL2Rvd25yZXYueG1sUEsBAhQA&#10;FAAAAAgAh07iQPXDRNS5AQAAYAMAAA4AAAAAAAAAAQAgAAAAJwEAAGRycy9lMm9Eb2MueG1sUEsF&#10;BgAAAAAGAAYAWQEAAFIFAAAAAA==&#10;">
                <v:fill on="f" focussize="0,0"/>
                <v:stroke on="f"/>
                <v:imagedata o:title=""/>
                <o:lock v:ext="edit" aspectratio="f"/>
                <v:textbox>
                  <w:txbxContent>
                    <w:p w14:paraId="285B1872">
                      <w:pPr>
                        <w:jc w:val="center"/>
                        <w:rPr>
                          <w:rFonts w:ascii="黑体" w:eastAsia="黑体"/>
                          <w:sz w:val="22"/>
                        </w:rPr>
                      </w:pPr>
                      <w:r>
                        <w:rPr>
                          <w:rFonts w:hint="eastAsia" w:ascii="黑体" w:eastAsia="黑体"/>
                          <w:sz w:val="22"/>
                        </w:rPr>
                        <w:t>处置建议</w:t>
                      </w:r>
                    </w:p>
                  </w:txbxContent>
                </v:textbox>
              </v:shape>
            </w:pict>
          </mc:Fallback>
        </mc:AlternateContent>
      </w:r>
      <w:r>
        <w:rPr>
          <w:rFonts w:eastAsia="方正小标宋简体"/>
          <w:sz w:val="52"/>
          <w:szCs w:val="52"/>
        </w:rPr>
        <mc:AlternateContent>
          <mc:Choice Requires="wps">
            <w:drawing>
              <wp:anchor distT="0" distB="0" distL="114300" distR="114300" simplePos="0" relativeHeight="251665408" behindDoc="0" locked="0" layoutInCell="1" allowOverlap="1">
                <wp:simplePos x="0" y="0"/>
                <wp:positionH relativeFrom="column">
                  <wp:posOffset>3375660</wp:posOffset>
                </wp:positionH>
                <wp:positionV relativeFrom="paragraph">
                  <wp:posOffset>2059305</wp:posOffset>
                </wp:positionV>
                <wp:extent cx="1107440" cy="254635"/>
                <wp:effectExtent l="15240" t="10160" r="20320" b="20955"/>
                <wp:wrapNone/>
                <wp:docPr id="1379" name="自选图形 7"/>
                <wp:cNvGraphicFramePr/>
                <a:graphic xmlns:a="http://schemas.openxmlformats.org/drawingml/2006/main">
                  <a:graphicData uri="http://schemas.microsoft.com/office/word/2010/wordprocessingShape">
                    <wps:wsp>
                      <wps:cNvSpPr/>
                      <wps:spPr>
                        <a:xfrm>
                          <a:off x="0" y="0"/>
                          <a:ext cx="1107440" cy="254635"/>
                        </a:xfrm>
                        <a:prstGeom prst="leftArrow">
                          <a:avLst>
                            <a:gd name="adj1" fmla="val 50000"/>
                            <a:gd name="adj2" fmla="val 108728"/>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7" o:spid="_x0000_s1026" o:spt="66" type="#_x0000_t66" style="position:absolute;left:0pt;margin-left:265.8pt;margin-top:162.15pt;height:20.05pt;width:87.2pt;z-index:251665408;mso-width-relative:page;mso-height-relative:page;" fillcolor="#FF0000" filled="t" stroked="t" coordsize="21600,21600" o:gfxdata="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FTBBdkAAAALAQAADwAAAAAAAAABACAAAAAiAAAAZHJz&#10;L2Rvd25yZXYueG1sUEsBAhQAFAAAAAgAh07iQPlAUSA8AgAAjQQAAA4AAAAAAAAAAQAgAAAAKAEA&#10;AGRycy9lMm9Eb2MueG1sUEsFBgAAAAAGAAYAWQEAANYFA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5648" behindDoc="0" locked="0" layoutInCell="1" allowOverlap="1">
                <wp:simplePos x="0" y="0"/>
                <wp:positionH relativeFrom="column">
                  <wp:posOffset>5123180</wp:posOffset>
                </wp:positionH>
                <wp:positionV relativeFrom="paragraph">
                  <wp:posOffset>1278890</wp:posOffset>
                </wp:positionV>
                <wp:extent cx="300355" cy="384810"/>
                <wp:effectExtent l="16510" t="4445" r="26035" b="10795"/>
                <wp:wrapNone/>
                <wp:docPr id="1389" name="自选图形 19"/>
                <wp:cNvGraphicFramePr/>
                <a:graphic xmlns:a="http://schemas.openxmlformats.org/drawingml/2006/main">
                  <a:graphicData uri="http://schemas.microsoft.com/office/word/2010/wordprocessingShape">
                    <wps:wsp>
                      <wps:cNvSpPr/>
                      <wps:spPr>
                        <a:xfrm>
                          <a:off x="0" y="0"/>
                          <a:ext cx="300355" cy="384810"/>
                        </a:xfrm>
                        <a:prstGeom prst="downArrow">
                          <a:avLst>
                            <a:gd name="adj1" fmla="val 50000"/>
                            <a:gd name="adj2" fmla="val 32029"/>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9" o:spid="_x0000_s1026" o:spt="67" type="#_x0000_t67" style="position:absolute;left:0pt;margin-left:403.4pt;margin-top:100.7pt;height:30.3pt;width:23.65pt;z-index:251675648;mso-width-relative:page;mso-height-relative:page;" fillcolor="#FF0000" filled="t" stroked="t" coordsize="21600,21600" o:gfxdata="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4CFtraAAAACwEAAA8AAAAAAAAAAQAgAAAA&#10;IgAAAGRycy9kb3ducmV2LnhtbFBLAQIUABQAAAAIAIdO4kCZbvx3QgIAAJkEAAAOAAAAAAAAAAEA&#10;IAAAACkBAABkcnMvZTJvRG9jLnhtbFBLBQYAAAAABgAGAFkBAADdBQ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680768" behindDoc="0" locked="0" layoutInCell="1" allowOverlap="1">
                <wp:simplePos x="0" y="0"/>
                <wp:positionH relativeFrom="column">
                  <wp:posOffset>808990</wp:posOffset>
                </wp:positionH>
                <wp:positionV relativeFrom="paragraph">
                  <wp:posOffset>2146300</wp:posOffset>
                </wp:positionV>
                <wp:extent cx="1099820" cy="294640"/>
                <wp:effectExtent l="0" t="0" r="0" b="0"/>
                <wp:wrapNone/>
                <wp:docPr id="1394" name="文本框 24"/>
                <wp:cNvGraphicFramePr/>
                <a:graphic xmlns:a="http://schemas.openxmlformats.org/drawingml/2006/main">
                  <a:graphicData uri="http://schemas.microsoft.com/office/word/2010/wordprocessingShape">
                    <wps:wsp>
                      <wps:cNvSpPr txBox="1"/>
                      <wps:spPr>
                        <a:xfrm>
                          <a:off x="0" y="0"/>
                          <a:ext cx="1099820" cy="294640"/>
                        </a:xfrm>
                        <a:prstGeom prst="rect">
                          <a:avLst/>
                        </a:prstGeom>
                        <a:noFill/>
                        <a:ln>
                          <a:noFill/>
                        </a:ln>
                      </wps:spPr>
                      <wps:txbx>
                        <w:txbxContent>
                          <w:p w14:paraId="18F7C1FD">
                            <w:pPr>
                              <w:jc w:val="center"/>
                              <w:rPr>
                                <w:rFonts w:ascii="黑体" w:eastAsia="黑体"/>
                                <w:sz w:val="22"/>
                              </w:rPr>
                            </w:pPr>
                            <w:r>
                              <w:rPr>
                                <w:rFonts w:hint="eastAsia" w:ascii="黑体" w:eastAsia="黑体"/>
                                <w:sz w:val="22"/>
                              </w:rPr>
                              <w:t>处置措施</w:t>
                            </w:r>
                          </w:p>
                        </w:txbxContent>
                      </wps:txbx>
                      <wps:bodyPr wrap="square" upright="1"/>
                    </wps:wsp>
                  </a:graphicData>
                </a:graphic>
              </wp:anchor>
            </w:drawing>
          </mc:Choice>
          <mc:Fallback>
            <w:pict>
              <v:shape id="文本框 24" o:spid="_x0000_s1026" o:spt="202" type="#_x0000_t202" style="position:absolute;left:0pt;margin-left:63.7pt;margin-top:169pt;height:23.2pt;width:86.6pt;z-index:251680768;mso-width-relative:page;mso-height-relative:page;" filled="f" stroked="f" coordsize="21600,21600" o:gfxdata="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VwjB1wAAAAsBAAAPAAAAAAAAAAEAIAAAACIAAABkcnMvZG93bnJldi54bWxQSwECFAAU&#10;AAAACACHTuJA2ko0ZLkBAABgAwAADgAAAAAAAAABACAAAAAmAQAAZHJzL2Uyb0RvYy54bWxQSwUG&#10;AAAAAAYABgBZAQAAUQUAAAAA&#10;">
                <v:fill on="f" focussize="0,0"/>
                <v:stroke on="f"/>
                <v:imagedata o:title=""/>
                <o:lock v:ext="edit" aspectratio="f"/>
                <v:textbox>
                  <w:txbxContent>
                    <w:p w14:paraId="18F7C1FD">
                      <w:pPr>
                        <w:jc w:val="center"/>
                        <w:rPr>
                          <w:rFonts w:ascii="黑体" w:eastAsia="黑体"/>
                          <w:sz w:val="22"/>
                        </w:rPr>
                      </w:pPr>
                      <w:r>
                        <w:rPr>
                          <w:rFonts w:hint="eastAsia" w:ascii="黑体" w:eastAsia="黑体"/>
                          <w:sz w:val="22"/>
                        </w:rPr>
                        <w:t>处置措施</w:t>
                      </w:r>
                    </w:p>
                  </w:txbxContent>
                </v:textbox>
              </v:shape>
            </w:pict>
          </mc:Fallback>
        </mc:AlternateContent>
      </w:r>
      <w:r>
        <w:rPr>
          <w:rFonts w:eastAsia="方正小标宋简体"/>
          <w:sz w:val="52"/>
          <w:szCs w:val="52"/>
        </w:rPr>
        <mc:AlternateContent>
          <mc:Choice Requires="wps">
            <w:drawing>
              <wp:anchor distT="0" distB="0" distL="114300" distR="114300" simplePos="0" relativeHeight="251666432" behindDoc="0" locked="0" layoutInCell="1" allowOverlap="1">
                <wp:simplePos x="0" y="0"/>
                <wp:positionH relativeFrom="column">
                  <wp:posOffset>868045</wp:posOffset>
                </wp:positionH>
                <wp:positionV relativeFrom="paragraph">
                  <wp:posOffset>1937385</wp:posOffset>
                </wp:positionV>
                <wp:extent cx="1040765" cy="254635"/>
                <wp:effectExtent l="14605" t="10160" r="11430" b="20955"/>
                <wp:wrapNone/>
                <wp:docPr id="1380" name="自选图形 8"/>
                <wp:cNvGraphicFramePr/>
                <a:graphic xmlns:a="http://schemas.openxmlformats.org/drawingml/2006/main">
                  <a:graphicData uri="http://schemas.microsoft.com/office/word/2010/wordprocessingShape">
                    <wps:wsp>
                      <wps:cNvSpPr/>
                      <wps:spPr>
                        <a:xfrm>
                          <a:off x="0" y="0"/>
                          <a:ext cx="1040765" cy="254635"/>
                        </a:xfrm>
                        <a:prstGeom prst="leftArrow">
                          <a:avLst>
                            <a:gd name="adj1" fmla="val 50000"/>
                            <a:gd name="adj2" fmla="val 102182"/>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8" o:spid="_x0000_s1026" o:spt="66" type="#_x0000_t66" style="position:absolute;left:0pt;margin-left:68.35pt;margin-top:152.55pt;height:20.05pt;width:81.95pt;z-index:251666432;mso-width-relative:page;mso-height-relative:page;" fillcolor="#FF0000" filled="t" stroked="t" coordsize="21600,21600" o:gfxdata="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sHTltcAAAALAQAADwAAAAAAAAABACAAAAAiAAAAZHJzL2Rv&#10;d25yZXYueG1sUEsBAhQAFAAAAAgAh07iQNNsxvA7AgAAjQQAAA4AAAAAAAAAAQAgAAAAJgEAAGRy&#10;cy9lMm9Eb2MueG1sUEsFBgAAAAAGAAYAWQEAANMFAAAAAA==&#10;" adj="5399,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3600" behindDoc="0" locked="0" layoutInCell="1" allowOverlap="1">
                <wp:simplePos x="0" y="0"/>
                <wp:positionH relativeFrom="column">
                  <wp:posOffset>1940560</wp:posOffset>
                </wp:positionH>
                <wp:positionV relativeFrom="paragraph">
                  <wp:posOffset>1323975</wp:posOffset>
                </wp:positionV>
                <wp:extent cx="1501775" cy="1228725"/>
                <wp:effectExtent l="6350" t="6350" r="15875" b="22225"/>
                <wp:wrapNone/>
                <wp:docPr id="1387" name="椭圆 17"/>
                <wp:cNvGraphicFramePr/>
                <a:graphic xmlns:a="http://schemas.openxmlformats.org/drawingml/2006/main">
                  <a:graphicData uri="http://schemas.microsoft.com/office/word/2010/wordprocessingShape">
                    <wps:wsp>
                      <wps:cNvSpPr/>
                      <wps:spPr>
                        <a:xfrm>
                          <a:off x="0" y="0"/>
                          <a:ext cx="1501775" cy="1228725"/>
                        </a:xfrm>
                        <a:prstGeom prst="ellipse">
                          <a:avLst/>
                        </a:prstGeom>
                        <a:solidFill>
                          <a:srgbClr val="92D050"/>
                        </a:solidFill>
                        <a:ln w="12700" cap="flat" cmpd="sng">
                          <a:solidFill>
                            <a:srgbClr val="FF0000"/>
                          </a:solidFill>
                          <a:prstDash val="solid"/>
                          <a:headEnd type="none" w="med" len="med"/>
                          <a:tailEnd type="none" w="med" len="med"/>
                        </a:ln>
                      </wps:spPr>
                      <wps:txbx>
                        <w:txbxContent>
                          <w:p w14:paraId="251FEDFE">
                            <w:pPr>
                              <w:spacing w:line="320" w:lineRule="exact"/>
                              <w:jc w:val="center"/>
                              <w:rPr>
                                <w:rFonts w:ascii="黑体" w:eastAsia="黑体"/>
                                <w:sz w:val="22"/>
                              </w:rPr>
                            </w:pPr>
                            <w:r>
                              <w:rPr>
                                <w:rFonts w:hint="eastAsia" w:ascii="黑体" w:eastAsia="黑体"/>
                                <w:sz w:val="22"/>
                              </w:rPr>
                              <w:t>区应急管理局（并提出启动应急预案的建议）</w:t>
                            </w:r>
                          </w:p>
                        </w:txbxContent>
                      </wps:txbx>
                      <wps:bodyPr wrap="square" upright="1"/>
                    </wps:wsp>
                  </a:graphicData>
                </a:graphic>
              </wp:anchor>
            </w:drawing>
          </mc:Choice>
          <mc:Fallback>
            <w:pict>
              <v:shape id="椭圆 17" o:spid="_x0000_s1026" o:spt="3" type="#_x0000_t3" style="position:absolute;left:0pt;margin-left:152.8pt;margin-top:104.25pt;height:96.75pt;width:118.25pt;z-index:251673600;mso-width-relative:page;mso-height-relative:page;" fillcolor="#92D050" filled="t" stroked="t" coordsize="21600,21600" o:gfxdata="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hrrf3AAAAAsBAAAPAAAA&#10;AAAAAAEAIAAAACIAAABkcnMvZG93bnJldi54bWxQSwECFAAUAAAACACHTuJA4bHvsBECAAA2BAAA&#10;DgAAAAAAAAABACAAAAArAQAAZHJzL2Uyb0RvYy54bWxQSwUGAAAAAAYABgBZAQAArgUAAAAA&#10;">
                <v:fill on="t" focussize="0,0"/>
                <v:stroke weight="1pt" color="#FF0000" joinstyle="round"/>
                <v:imagedata o:title=""/>
                <o:lock v:ext="edit" aspectratio="f"/>
                <v:textbox>
                  <w:txbxContent>
                    <w:p w14:paraId="251FEDFE">
                      <w:pPr>
                        <w:spacing w:line="320" w:lineRule="exact"/>
                        <w:jc w:val="center"/>
                        <w:rPr>
                          <w:rFonts w:ascii="黑体" w:eastAsia="黑体"/>
                          <w:sz w:val="22"/>
                        </w:rPr>
                      </w:pPr>
                      <w:r>
                        <w:rPr>
                          <w:rFonts w:hint="eastAsia" w:ascii="黑体" w:eastAsia="黑体"/>
                          <w:sz w:val="22"/>
                        </w:rPr>
                        <w:t>区应急管理局（并提出启动应急预案的建议）</w:t>
                      </w:r>
                    </w:p>
                  </w:txbxContent>
                </v:textbox>
              </v:shape>
            </w:pict>
          </mc:Fallback>
        </mc:AlternateContent>
      </w:r>
      <w:r>
        <w:rPr>
          <w:rFonts w:eastAsia="方正小标宋简体"/>
          <w:sz w:val="52"/>
          <w:szCs w:val="52"/>
        </w:rPr>
        <mc:AlternateContent>
          <mc:Choice Requires="wps">
            <w:drawing>
              <wp:anchor distT="0" distB="0" distL="114300" distR="114300" simplePos="0" relativeHeight="251677696" behindDoc="0" locked="0" layoutInCell="1" allowOverlap="1">
                <wp:simplePos x="0" y="0"/>
                <wp:positionH relativeFrom="column">
                  <wp:posOffset>1010285</wp:posOffset>
                </wp:positionH>
                <wp:positionV relativeFrom="paragraph">
                  <wp:posOffset>1595755</wp:posOffset>
                </wp:positionV>
                <wp:extent cx="1061085" cy="270510"/>
                <wp:effectExtent l="6350" t="10160" r="18415" b="24130"/>
                <wp:wrapNone/>
                <wp:docPr id="1391" name="自选图形 21"/>
                <wp:cNvGraphicFramePr/>
                <a:graphic xmlns:a="http://schemas.openxmlformats.org/drawingml/2006/main">
                  <a:graphicData uri="http://schemas.microsoft.com/office/word/2010/wordprocessingShape">
                    <wps:wsp>
                      <wps:cNvSpPr/>
                      <wps:spPr>
                        <a:xfrm>
                          <a:off x="0" y="0"/>
                          <a:ext cx="1061085" cy="270510"/>
                        </a:xfrm>
                        <a:prstGeom prst="rightArrow">
                          <a:avLst>
                            <a:gd name="adj1" fmla="val 50000"/>
                            <a:gd name="adj2" fmla="val 98063"/>
                          </a:avLst>
                        </a:prstGeom>
                        <a:solidFill>
                          <a:srgbClr val="FF0000"/>
                        </a:solidFill>
                        <a:ln w="12700"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21" o:spid="_x0000_s1026" o:spt="13" type="#_x0000_t13" style="position:absolute;left:0pt;margin-left:79.55pt;margin-top:125.65pt;height:21.3pt;width:83.55pt;z-index:251677696;mso-width-relative:page;mso-height-relative:page;" fillcolor="#FF0000" filled="t" stroked="t" coordsize="21600,21600" o:gfxdata="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Up7CtgAAAALAQAADwAAAAAAAAABACAAAAAiAAAAZHJzL2Rv&#10;d25yZXYueG1sUEsBAhQAFAAAAAgAh07iQK3I/os6AgAAjgQAAA4AAAAAAAAAAQAgAAAAJwEAAGRy&#10;cy9lMm9Eb2MueG1sUEsFBgAAAAAGAAYAWQEAANMFAAAAAA==&#10;" adj="16201,5400">
                <v:fill on="t" focussize="0,0"/>
                <v:stroke weight="1pt" color="#FFFF00" joinstyle="miter"/>
                <v:imagedata o:title=""/>
                <o:lock v:ext="edit" aspectratio="f"/>
              </v:shape>
            </w:pict>
          </mc:Fallback>
        </mc:AlternateContent>
      </w:r>
      <w:r>
        <w:rPr>
          <w:rFonts w:eastAsia="方正小标宋简体"/>
          <w:sz w:val="52"/>
          <w:szCs w:val="52"/>
        </w:rPr>
        <mc:AlternateContent>
          <mc:Choice Requires="wps">
            <w:drawing>
              <wp:anchor distT="0" distB="0" distL="114300" distR="114300" simplePos="0" relativeHeight="251679744" behindDoc="0" locked="0" layoutInCell="1" allowOverlap="1">
                <wp:simplePos x="0" y="0"/>
                <wp:positionH relativeFrom="column">
                  <wp:posOffset>980440</wp:posOffset>
                </wp:positionH>
                <wp:positionV relativeFrom="paragraph">
                  <wp:posOffset>1403985</wp:posOffset>
                </wp:positionV>
                <wp:extent cx="928370" cy="361950"/>
                <wp:effectExtent l="0" t="0" r="0" b="0"/>
                <wp:wrapNone/>
                <wp:docPr id="1393" name="文本框 23"/>
                <wp:cNvGraphicFramePr/>
                <a:graphic xmlns:a="http://schemas.openxmlformats.org/drawingml/2006/main">
                  <a:graphicData uri="http://schemas.microsoft.com/office/word/2010/wordprocessingShape">
                    <wps:wsp>
                      <wps:cNvSpPr txBox="1"/>
                      <wps:spPr>
                        <a:xfrm>
                          <a:off x="0" y="0"/>
                          <a:ext cx="928370" cy="361950"/>
                        </a:xfrm>
                        <a:prstGeom prst="rect">
                          <a:avLst/>
                        </a:prstGeom>
                        <a:noFill/>
                        <a:ln>
                          <a:noFill/>
                        </a:ln>
                      </wps:spPr>
                      <wps:txbx>
                        <w:txbxContent>
                          <w:p w14:paraId="4D4F24A2">
                            <w:pPr>
                              <w:jc w:val="center"/>
                              <w:rPr>
                                <w:rFonts w:ascii="黑体" w:eastAsia="黑体"/>
                                <w:sz w:val="22"/>
                              </w:rPr>
                            </w:pPr>
                            <w:r>
                              <w:rPr>
                                <w:rFonts w:hint="eastAsia" w:ascii="黑体" w:eastAsia="黑体"/>
                                <w:sz w:val="22"/>
                              </w:rPr>
                              <w:t>处置情况</w:t>
                            </w:r>
                          </w:p>
                        </w:txbxContent>
                      </wps:txbx>
                      <wps:bodyPr wrap="square" upright="1"/>
                    </wps:wsp>
                  </a:graphicData>
                </a:graphic>
              </wp:anchor>
            </w:drawing>
          </mc:Choice>
          <mc:Fallback>
            <w:pict>
              <v:shape id="文本框 23" o:spid="_x0000_s1026" o:spt="202" type="#_x0000_t202" style="position:absolute;left:0pt;margin-left:77.2pt;margin-top:110.55pt;height:28.5pt;width:73.1pt;z-index:251679744;mso-width-relative:page;mso-height-relative:page;" filled="f" stroked="f" coordsize="21600,21600" o:gfxdata="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HsMn1gAAAAsBAAAPAAAAAAAAAAEAIAAAACIAAABkcnMvZG93bnJldi54bWxQSwECFAAU&#10;AAAACACHTuJAIhnYnboBAABfAwAADgAAAAAAAAABACAAAAAlAQAAZHJzL2Uyb0RvYy54bWxQSwUG&#10;AAAAAAYABgBZAQAAUQUAAAAA&#10;">
                <v:fill on="f" focussize="0,0"/>
                <v:stroke on="f"/>
                <v:imagedata o:title=""/>
                <o:lock v:ext="edit" aspectratio="f"/>
                <v:textbox>
                  <w:txbxContent>
                    <w:p w14:paraId="4D4F24A2">
                      <w:pPr>
                        <w:jc w:val="center"/>
                        <w:rPr>
                          <w:rFonts w:ascii="黑体" w:eastAsia="黑体"/>
                          <w:sz w:val="22"/>
                        </w:rPr>
                      </w:pPr>
                      <w:r>
                        <w:rPr>
                          <w:rFonts w:hint="eastAsia" w:ascii="黑体" w:eastAsia="黑体"/>
                          <w:sz w:val="22"/>
                        </w:rPr>
                        <w:t>处置情况</w:t>
                      </w:r>
                    </w:p>
                  </w:txbxContent>
                </v:textbox>
              </v:shape>
            </w:pict>
          </mc:Fallback>
        </mc:AlternateContent>
      </w:r>
      <w:r>
        <w:rPr>
          <w:rFonts w:eastAsia="方正小标宋简体"/>
          <w:sz w:val="52"/>
          <w:szCs w:val="52"/>
        </w:rPr>
        <mc:AlternateContent>
          <mc:Choice Requires="wps">
            <w:drawing>
              <wp:anchor distT="0" distB="0" distL="114300" distR="114300" simplePos="0" relativeHeight="251672576" behindDoc="0" locked="0" layoutInCell="1" allowOverlap="1">
                <wp:simplePos x="0" y="0"/>
                <wp:positionH relativeFrom="column">
                  <wp:posOffset>935990</wp:posOffset>
                </wp:positionH>
                <wp:positionV relativeFrom="paragraph">
                  <wp:posOffset>1278890</wp:posOffset>
                </wp:positionV>
                <wp:extent cx="4351655" cy="102235"/>
                <wp:effectExtent l="4445" t="5080" r="6350" b="6985"/>
                <wp:wrapNone/>
                <wp:docPr id="1386" name="矩形 16"/>
                <wp:cNvGraphicFramePr/>
                <a:graphic xmlns:a="http://schemas.openxmlformats.org/drawingml/2006/main">
                  <a:graphicData uri="http://schemas.microsoft.com/office/word/2010/wordprocessingShape">
                    <wps:wsp>
                      <wps:cNvSpPr/>
                      <wps:spPr>
                        <a:xfrm>
                          <a:off x="0" y="0"/>
                          <a:ext cx="4351655" cy="102235"/>
                        </a:xfrm>
                        <a:prstGeom prst="rect">
                          <a:avLst/>
                        </a:prstGeom>
                        <a:solidFill>
                          <a:srgbClr val="FF000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rect id="矩形 16" o:spid="_x0000_s1026" o:spt="1" style="position:absolute;left:0pt;margin-left:73.7pt;margin-top:100.7pt;height:8.05pt;width:342.65pt;z-index:251672576;mso-width-relative:page;mso-height-relative:page;" fillcolor="#FF0000" filled="t" stroked="t" coordsize="21600,21600" o:gfxdata="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h32JG2QAAAAsBAAAPAAAAAAAAAAEAIAAAACIA&#10;AABkcnMvZG93bnJldi54bWxQSwECFAAUAAAACACHTuJAmgIRBggCAAAwBAAADgAAAAAAAAABACAA&#10;AAAoAQAAZHJzL2Uyb0RvYy54bWxQSwUGAAAAAAYABgBZAQAAogUAAAAA&#10;">
                <v:fill on="t" focussize="0,0"/>
                <v:stroke color="#FFFF00" joinstyle="miter"/>
                <v:imagedata o:title=""/>
                <o:lock v:ext="edit" aspectratio="f"/>
              </v:rect>
            </w:pict>
          </mc:Fallback>
        </mc:AlternateContent>
      </w:r>
    </w:p>
    <w:p w14:paraId="4B7666E1">
      <w:pPr>
        <w:adjustRightInd w:val="0"/>
        <w:snapToGrid w:val="0"/>
        <w:spacing w:line="600" w:lineRule="exact"/>
        <w:jc w:val="left"/>
        <w:rPr>
          <w:rFonts w:eastAsia="仿宋_GB2312"/>
          <w:snapToGrid w:val="0"/>
          <w:kern w:val="10"/>
          <w:sz w:val="32"/>
          <w:szCs w:val="32"/>
        </w:rPr>
      </w:pPr>
      <w:r>
        <w:rPr>
          <w:rFonts w:eastAsia="方正小标宋简体"/>
          <w:sz w:val="52"/>
          <w:szCs w:val="52"/>
        </w:rPr>
        <mc:AlternateContent>
          <mc:Choice Requires="wps">
            <w:drawing>
              <wp:anchor distT="0" distB="0" distL="114300" distR="114300" simplePos="0" relativeHeight="251670528" behindDoc="0" locked="0" layoutInCell="1" allowOverlap="1">
                <wp:simplePos x="0" y="0"/>
                <wp:positionH relativeFrom="column">
                  <wp:posOffset>1528445</wp:posOffset>
                </wp:positionH>
                <wp:positionV relativeFrom="paragraph">
                  <wp:posOffset>269875</wp:posOffset>
                </wp:positionV>
                <wp:extent cx="2455545" cy="295910"/>
                <wp:effectExtent l="6350" t="6350" r="33655" b="40640"/>
                <wp:wrapNone/>
                <wp:docPr id="1384" name="矩形 14"/>
                <wp:cNvGraphicFramePr/>
                <a:graphic xmlns:a="http://schemas.openxmlformats.org/drawingml/2006/main">
                  <a:graphicData uri="http://schemas.microsoft.com/office/word/2010/wordprocessingShape">
                    <wps:wsp>
                      <wps:cNvSpPr/>
                      <wps:spPr>
                        <a:xfrm>
                          <a:off x="0" y="0"/>
                          <a:ext cx="2455545" cy="29591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C3E28E0">
                            <w:pPr>
                              <w:jc w:val="center"/>
                              <w:rPr>
                                <w:rFonts w:ascii="黑体" w:eastAsia="黑体"/>
                                <w:sz w:val="22"/>
                              </w:rPr>
                            </w:pPr>
                            <w:r>
                              <w:rPr>
                                <w:rFonts w:hint="eastAsia" w:ascii="黑体" w:eastAsia="黑体"/>
                                <w:sz w:val="22"/>
                              </w:rPr>
                              <w:t>区应急管理局</w:t>
                            </w:r>
                          </w:p>
                        </w:txbxContent>
                      </wps:txbx>
                      <wps:bodyPr wrap="square" upright="1"/>
                    </wps:wsp>
                  </a:graphicData>
                </a:graphic>
              </wp:anchor>
            </w:drawing>
          </mc:Choice>
          <mc:Fallback>
            <w:pict>
              <v:rect id="矩形 14" o:spid="_x0000_s1026" o:spt="1" style="position:absolute;left:0pt;margin-left:120.35pt;margin-top:21.25pt;height:23.3pt;width:193.35pt;z-index:251670528;mso-width-relative:page;mso-height-relative:page;" fillcolor="#FFFF00" filled="t" stroked="t" coordsize="21600,21600" o:gfxdata="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TzxynYAAAACQEAAA8A&#10;AAAAAAAAAQAgAAAAIgAAAGRycy9kb3ducmV2LnhtbFBLAQIUABQAAAAIAIdO4kAsqFy5UAIAAMIE&#10;AAAOAAAAAAAAAAEAIAAAACcBAABkcnMvZTJvRG9jLnhtbFBLBQYAAAAABgAGAFkBAADpBQAAAAA=&#10;">
                <v:fill on="t" focussize="0,0"/>
                <v:stroke weight="1pt" color="#FF0000" joinstyle="miter"/>
                <v:imagedata o:title=""/>
                <o:lock v:ext="edit" aspectratio="f"/>
                <v:shadow on="t" color="#808080" offset="2pt,2pt" origin="0f,0f" matrix="65536f,0f,0f,65536f"/>
                <v:textbox>
                  <w:txbxContent>
                    <w:p w14:paraId="0C3E28E0">
                      <w:pPr>
                        <w:jc w:val="center"/>
                        <w:rPr>
                          <w:rFonts w:ascii="黑体" w:eastAsia="黑体"/>
                          <w:sz w:val="22"/>
                        </w:rPr>
                      </w:pPr>
                      <w:r>
                        <w:rPr>
                          <w:rFonts w:hint="eastAsia" w:ascii="黑体" w:eastAsia="黑体"/>
                          <w:sz w:val="22"/>
                        </w:rPr>
                        <w:t>区应急管理局</w:t>
                      </w:r>
                    </w:p>
                  </w:txbxContent>
                </v:textbox>
              </v:rect>
            </w:pict>
          </mc:Fallback>
        </mc:AlternateContent>
      </w:r>
      <w:r>
        <w:rPr>
          <w:rFonts w:eastAsia="方正小标宋简体"/>
          <w:sz w:val="52"/>
          <w:szCs w:val="52"/>
        </w:rPr>
        <mc:AlternateContent>
          <mc:Choice Requires="wps">
            <w:drawing>
              <wp:anchor distT="0" distB="0" distL="114300" distR="114300" simplePos="0" relativeHeight="251669504" behindDoc="0" locked="0" layoutInCell="1" allowOverlap="1">
                <wp:simplePos x="0" y="0"/>
                <wp:positionH relativeFrom="column">
                  <wp:posOffset>2527300</wp:posOffset>
                </wp:positionH>
                <wp:positionV relativeFrom="paragraph">
                  <wp:posOffset>34925</wp:posOffset>
                </wp:positionV>
                <wp:extent cx="300355" cy="227965"/>
                <wp:effectExtent l="26035" t="4445" r="35560" b="15240"/>
                <wp:wrapNone/>
                <wp:docPr id="1383" name="自选图形 13"/>
                <wp:cNvGraphicFramePr/>
                <a:graphic xmlns:a="http://schemas.openxmlformats.org/drawingml/2006/main">
                  <a:graphicData uri="http://schemas.microsoft.com/office/word/2010/wordprocessingShape">
                    <wps:wsp>
                      <wps:cNvSpPr/>
                      <wps:spPr>
                        <a:xfrm>
                          <a:off x="0" y="0"/>
                          <a:ext cx="300355" cy="227965"/>
                        </a:xfrm>
                        <a:prstGeom prst="downArrow">
                          <a:avLst>
                            <a:gd name="adj1" fmla="val 50000"/>
                            <a:gd name="adj2" fmla="val 25000"/>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13" o:spid="_x0000_s1026" o:spt="67" type="#_x0000_t67" style="position:absolute;left:0pt;margin-left:199pt;margin-top:2.75pt;height:17.95pt;width:23.65pt;z-index:251669504;mso-width-relative:page;mso-height-relative:page;" fillcolor="#FF0000" filled="t" stroked="t" coordsize="21600,21600" o:gfxdata="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mpmjtcAAAAIAQAADwAAAAAAAAABACAAAAAiAAAA&#10;ZHJzL2Rvd25yZXYueG1sUEsBAhQAFAAAAAgAh07iQAr0HAhBAgAAmQQAAA4AAAAAAAAAAQAgAAAA&#10;JgEAAGRycy9lMm9Eb2MueG1sUEsFBgAAAAAGAAYAWQEAANkFAAAAAA==&#10;" adj="16200,5400">
                <v:fill on="t" focussize="0,0"/>
                <v:stroke color="#FFFF00" joinstyle="miter"/>
                <v:imagedata o:title=""/>
                <o:lock v:ext="edit" aspectratio="f"/>
                <v:textbox style="layout-flow:vertical-ideographic;"/>
              </v:shape>
            </w:pict>
          </mc:Fallback>
        </mc:AlternateContent>
      </w:r>
    </w:p>
    <w:p w14:paraId="6CDB12A0">
      <w:pPr>
        <w:adjustRightInd w:val="0"/>
        <w:snapToGrid w:val="0"/>
        <w:spacing w:line="600" w:lineRule="exact"/>
        <w:jc w:val="left"/>
        <w:rPr>
          <w:rFonts w:eastAsia="仿宋_GB2312"/>
          <w:snapToGrid w:val="0"/>
          <w:kern w:val="10"/>
          <w:sz w:val="32"/>
          <w:szCs w:val="32"/>
        </w:rPr>
      </w:pPr>
    </w:p>
    <w:p w14:paraId="589E4C1D">
      <w:pPr>
        <w:adjustRightInd w:val="0"/>
        <w:snapToGrid w:val="0"/>
        <w:spacing w:line="600" w:lineRule="exact"/>
        <w:jc w:val="left"/>
        <w:rPr>
          <w:rFonts w:eastAsia="仿宋_GB2312"/>
          <w:snapToGrid w:val="0"/>
          <w:kern w:val="10"/>
          <w:sz w:val="32"/>
          <w:szCs w:val="32"/>
        </w:rPr>
      </w:pPr>
    </w:p>
    <w:p w14:paraId="63871786">
      <w:pPr>
        <w:adjustRightInd w:val="0"/>
        <w:snapToGrid w:val="0"/>
        <w:spacing w:line="600" w:lineRule="exact"/>
        <w:jc w:val="left"/>
        <w:rPr>
          <w:rFonts w:eastAsia="仿宋_GB2312"/>
          <w:snapToGrid w:val="0"/>
          <w:kern w:val="10"/>
          <w:sz w:val="32"/>
          <w:szCs w:val="32"/>
        </w:rPr>
      </w:pPr>
    </w:p>
    <w:p w14:paraId="4E4BEE94">
      <w:pPr>
        <w:adjustRightInd w:val="0"/>
        <w:snapToGrid w:val="0"/>
        <w:spacing w:line="560" w:lineRule="exact"/>
        <w:jc w:val="left"/>
        <w:rPr>
          <w:rFonts w:eastAsia="仿宋_GB2312"/>
          <w:bCs/>
          <w:snapToGrid w:val="0"/>
          <w:kern w:val="10"/>
          <w:sz w:val="32"/>
          <w:szCs w:val="32"/>
        </w:rPr>
      </w:pPr>
      <w:r>
        <w:rPr>
          <w:rFonts w:eastAsia="仿宋_GB2312"/>
          <w:bCs/>
          <w:snapToGrid w:val="0"/>
          <w:kern w:val="10"/>
          <w:sz w:val="32"/>
          <w:szCs w:val="32"/>
        </w:rPr>
        <w:t>:</w:t>
      </w:r>
    </w:p>
    <w:p w14:paraId="2F156075">
      <w:pPr>
        <w:spacing w:line="560" w:lineRule="exact"/>
        <w:rPr>
          <w:rFonts w:eastAsia="仿宋_GB2312"/>
          <w:sz w:val="32"/>
          <w:szCs w:val="32"/>
        </w:rPr>
      </w:pPr>
    </w:p>
    <w:p w14:paraId="26CE61FF">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684864" behindDoc="0" locked="0" layoutInCell="1" allowOverlap="1">
                <wp:simplePos x="0" y="0"/>
                <wp:positionH relativeFrom="column">
                  <wp:posOffset>868045</wp:posOffset>
                </wp:positionH>
                <wp:positionV relativeFrom="paragraph">
                  <wp:posOffset>220345</wp:posOffset>
                </wp:positionV>
                <wp:extent cx="2698115" cy="400050"/>
                <wp:effectExtent l="6350" t="6350" r="38735" b="31750"/>
                <wp:wrapNone/>
                <wp:docPr id="1398" name="矩形 28"/>
                <wp:cNvGraphicFramePr/>
                <a:graphic xmlns:a="http://schemas.openxmlformats.org/drawingml/2006/main">
                  <a:graphicData uri="http://schemas.microsoft.com/office/word/2010/wordprocessingShape">
                    <wps:wsp>
                      <wps:cNvSpPr/>
                      <wps:spPr>
                        <a:xfrm>
                          <a:off x="0" y="0"/>
                          <a:ext cx="2698115" cy="4000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35CD48A7">
                            <w:pPr>
                              <w:spacing w:line="400" w:lineRule="exact"/>
                              <w:jc w:val="center"/>
                              <w:rPr>
                                <w:rFonts w:ascii="黑体" w:eastAsia="黑体"/>
                                <w:sz w:val="22"/>
                              </w:rPr>
                            </w:pPr>
                            <w:r>
                              <w:rPr>
                                <w:rFonts w:ascii="黑体" w:eastAsia="黑体"/>
                                <w:sz w:val="22"/>
                              </w:rPr>
                              <w:t>区生产安全事故应急救援指挥部</w:t>
                            </w:r>
                            <w:r>
                              <w:rPr>
                                <w:rFonts w:hint="eastAsia" w:ascii="黑体" w:eastAsia="黑体"/>
                                <w:sz w:val="22"/>
                              </w:rPr>
                              <w:t>负责人批准启动应急预案</w:t>
                            </w:r>
                          </w:p>
                        </w:txbxContent>
                      </wps:txbx>
                      <wps:bodyPr wrap="square" upright="1"/>
                    </wps:wsp>
                  </a:graphicData>
                </a:graphic>
              </wp:anchor>
            </w:drawing>
          </mc:Choice>
          <mc:Fallback>
            <w:pict>
              <v:rect id="矩形 28" o:spid="_x0000_s1026" o:spt="1" style="position:absolute;left:0pt;margin-left:68.35pt;margin-top:17.35pt;height:31.5pt;width:212.45pt;z-index:251684864;mso-width-relative:page;mso-height-relative:page;" fillcolor="#FFFF00" filled="t" stroked="t" coordsize="21600,21600" o:gfxdata="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xR0jK1wAAAAkBAAAPAAAAAAAA&#10;AAEAIAAAACIAAABkcnMvZG93bnJldi54bWxQSwECFAAUAAAACACHTuJA0b69JkwCAADCBAAADgAA&#10;AAAAAAABACAAAAAmAQAAZHJzL2Uyb0RvYy54bWxQSwUGAAAAAAYABgBZAQAA5AUAAAAA&#10;">
                <v:fill on="t" focussize="0,0"/>
                <v:stroke weight="1pt" color="#FF0000" joinstyle="miter"/>
                <v:imagedata o:title=""/>
                <o:lock v:ext="edit" aspectratio="f"/>
                <v:shadow on="t" color="#808080" offset="2pt,2pt" origin="0f,0f" matrix="65536f,0f,0f,65536f"/>
                <v:textbox>
                  <w:txbxContent>
                    <w:p w14:paraId="35CD48A7">
                      <w:pPr>
                        <w:spacing w:line="400" w:lineRule="exact"/>
                        <w:jc w:val="center"/>
                        <w:rPr>
                          <w:rFonts w:ascii="黑体" w:eastAsia="黑体"/>
                          <w:sz w:val="22"/>
                        </w:rPr>
                      </w:pPr>
                      <w:r>
                        <w:rPr>
                          <w:rFonts w:ascii="黑体" w:eastAsia="黑体"/>
                          <w:sz w:val="22"/>
                        </w:rPr>
                        <w:t>区生产安全事故应急救援指挥部</w:t>
                      </w:r>
                      <w:r>
                        <w:rPr>
                          <w:rFonts w:hint="eastAsia" w:ascii="黑体" w:eastAsia="黑体"/>
                          <w:sz w:val="22"/>
                        </w:rPr>
                        <w:t>负责人批准启动应急预案</w:t>
                      </w:r>
                    </w:p>
                  </w:txbxContent>
                </v:textbox>
              </v:rect>
            </w:pict>
          </mc:Fallback>
        </mc:AlternateContent>
      </w:r>
    </w:p>
    <w:p w14:paraId="05B4B2EE">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693056" behindDoc="0" locked="0" layoutInCell="1" allowOverlap="1">
                <wp:simplePos x="0" y="0"/>
                <wp:positionH relativeFrom="column">
                  <wp:posOffset>4866640</wp:posOffset>
                </wp:positionH>
                <wp:positionV relativeFrom="paragraph">
                  <wp:posOffset>113665</wp:posOffset>
                </wp:positionV>
                <wp:extent cx="1566545" cy="380365"/>
                <wp:effectExtent l="6350" t="6350" r="46355" b="32385"/>
                <wp:wrapNone/>
                <wp:docPr id="1406" name="矩形 36"/>
                <wp:cNvGraphicFramePr/>
                <a:graphic xmlns:a="http://schemas.openxmlformats.org/drawingml/2006/main">
                  <a:graphicData uri="http://schemas.microsoft.com/office/word/2010/wordprocessingShape">
                    <wps:wsp>
                      <wps:cNvSpPr/>
                      <wps:spPr>
                        <a:xfrm>
                          <a:off x="0" y="0"/>
                          <a:ext cx="1566545" cy="38036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032E1846">
                            <w:pPr>
                              <w:snapToGrid w:val="0"/>
                              <w:jc w:val="left"/>
                              <w:rPr>
                                <w:rFonts w:ascii="黑体" w:eastAsia="黑体"/>
                                <w:sz w:val="18"/>
                                <w:szCs w:val="18"/>
                              </w:rPr>
                            </w:pPr>
                            <w:r>
                              <w:rPr>
                                <w:rFonts w:hint="eastAsia" w:ascii="黑体" w:eastAsia="黑体"/>
                                <w:sz w:val="18"/>
                                <w:szCs w:val="18"/>
                              </w:rPr>
                              <w:t>抢险救援组（区消防救援大队）</w:t>
                            </w:r>
                          </w:p>
                        </w:txbxContent>
                      </wps:txbx>
                      <wps:bodyPr wrap="square" upright="1"/>
                    </wps:wsp>
                  </a:graphicData>
                </a:graphic>
              </wp:anchor>
            </w:drawing>
          </mc:Choice>
          <mc:Fallback>
            <w:pict>
              <v:rect id="矩形 36" o:spid="_x0000_s1026" o:spt="1" style="position:absolute;left:0pt;margin-left:383.2pt;margin-top:8.95pt;height:29.95pt;width:123.35pt;z-index:251693056;mso-width-relative:page;mso-height-relative:page;" fillcolor="#FFFF00" filled="t" stroked="t" coordsize="21600,21600" o:gfxdata="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BfRRNcAAAAKAQAADwAA&#10;AAAAAAABACAAAAAiAAAAZHJzL2Rvd25yZXYueG1sUEsBAhQAFAAAAAgAh07iQJgVxQFQAgAAwgQA&#10;AA4AAAAAAAAAAQAgAAAAJgEAAGRycy9lMm9Eb2MueG1sUEsFBgAAAAAGAAYAWQEAAOgFAAAAAA==&#10;">
                <v:fill on="t" focussize="0,0"/>
                <v:stroke weight="1pt" color="#FF0000" joinstyle="miter"/>
                <v:imagedata o:title=""/>
                <o:lock v:ext="edit" aspectratio="f"/>
                <v:shadow on="t" color="#808080" offset="2pt,2pt" origin="0f,0f" matrix="65536f,0f,0f,65536f"/>
                <v:textbox>
                  <w:txbxContent>
                    <w:p w14:paraId="032E1846">
                      <w:pPr>
                        <w:snapToGrid w:val="0"/>
                        <w:jc w:val="left"/>
                        <w:rPr>
                          <w:rFonts w:ascii="黑体" w:eastAsia="黑体"/>
                          <w:sz w:val="18"/>
                          <w:szCs w:val="18"/>
                        </w:rPr>
                      </w:pPr>
                      <w:r>
                        <w:rPr>
                          <w:rFonts w:hint="eastAsia" w:ascii="黑体" w:eastAsia="黑体"/>
                          <w:sz w:val="18"/>
                          <w:szCs w:val="18"/>
                        </w:rPr>
                        <w:t>抢险救援组（区消防救援大队）</w:t>
                      </w:r>
                    </w:p>
                  </w:txbxContent>
                </v:textbox>
              </v:rect>
            </w:pict>
          </mc:Fallback>
        </mc:AlternateContent>
      </w:r>
    </w:p>
    <w:p w14:paraId="4AF35C53">
      <w:pPr>
        <w:spacing w:line="560" w:lineRule="exact"/>
        <w:jc w:val="center"/>
        <w:rPr>
          <w:rFonts w:eastAsia="仿宋_GB2312"/>
          <w:kern w:val="0"/>
          <w:sz w:val="32"/>
          <w:szCs w:val="32"/>
        </w:rPr>
      </w:pPr>
    </w:p>
    <w:p w14:paraId="42AB73AA">
      <w:pPr>
        <w:spacing w:line="560" w:lineRule="exact"/>
        <w:rPr>
          <w:rFonts w:eastAsia="仿宋_GB2312"/>
          <w:sz w:val="32"/>
          <w:szCs w:val="32"/>
        </w:rPr>
      </w:pPr>
    </w:p>
    <w:p w14:paraId="0F32AAC3">
      <w:pPr>
        <w:spacing w:line="560" w:lineRule="exact"/>
        <w:rPr>
          <w:rFonts w:eastAsia="仿宋_GB2312"/>
          <w:sz w:val="32"/>
          <w:szCs w:val="32"/>
        </w:rPr>
      </w:pPr>
    </w:p>
    <w:p w14:paraId="06A69DDF">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706368" behindDoc="0" locked="0" layoutInCell="1" allowOverlap="1">
                <wp:simplePos x="0" y="0"/>
                <wp:positionH relativeFrom="column">
                  <wp:posOffset>932815</wp:posOffset>
                </wp:positionH>
                <wp:positionV relativeFrom="paragraph">
                  <wp:posOffset>332740</wp:posOffset>
                </wp:positionV>
                <wp:extent cx="3151505" cy="565150"/>
                <wp:effectExtent l="6350" t="6350" r="42545" b="38100"/>
                <wp:wrapNone/>
                <wp:docPr id="1419" name="矩形 49"/>
                <wp:cNvGraphicFramePr/>
                <a:graphic xmlns:a="http://schemas.openxmlformats.org/drawingml/2006/main">
                  <a:graphicData uri="http://schemas.microsoft.com/office/word/2010/wordprocessingShape">
                    <wps:wsp>
                      <wps:cNvSpPr/>
                      <wps:spPr>
                        <a:xfrm>
                          <a:off x="0" y="0"/>
                          <a:ext cx="3151505" cy="565150"/>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E22C324">
                            <w:pPr>
                              <w:jc w:val="center"/>
                              <w:rPr>
                                <w:rFonts w:ascii="黑体" w:eastAsia="黑体"/>
                                <w:sz w:val="22"/>
                              </w:rPr>
                            </w:pPr>
                            <w:r>
                              <w:rPr>
                                <w:rFonts w:hint="eastAsia" w:ascii="黑体" w:eastAsia="黑体"/>
                                <w:sz w:val="22"/>
                              </w:rPr>
                              <w:t>处置和协调（区生产安全事故应急救援现场应急救援指挥部、事发地单位）</w:t>
                            </w:r>
                          </w:p>
                        </w:txbxContent>
                      </wps:txbx>
                      <wps:bodyPr wrap="square" upright="1"/>
                    </wps:wsp>
                  </a:graphicData>
                </a:graphic>
              </wp:anchor>
            </w:drawing>
          </mc:Choice>
          <mc:Fallback>
            <w:pict>
              <v:rect id="矩形 49" o:spid="_x0000_s1026" o:spt="1" style="position:absolute;left:0pt;margin-left:73.45pt;margin-top:26.2pt;height:44.5pt;width:248.15pt;z-index:251706368;mso-width-relative:page;mso-height-relative:page;" fillcolor="#FFFF00" filled="t" stroked="t" coordsize="21600,21600" o:gfxdata="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m+QzdcAAAAKAQAADwAAAAAA&#10;AAABACAAAAAiAAAAZHJzL2Rvd25yZXYueG1sUEsBAhQAFAAAAAgAh07iQGbel8RNAgAAwgQAAA4A&#10;AAAAAAAAAQAgAAAAJgEAAGRycy9lMm9Eb2MueG1sUEsFBgAAAAAGAAYAWQEAAOUFAAAAAA==&#10;">
                <v:fill on="t" focussize="0,0"/>
                <v:stroke weight="1pt" color="#FF0000" joinstyle="miter"/>
                <v:imagedata o:title=""/>
                <o:lock v:ext="edit" aspectratio="f"/>
                <v:shadow on="t" color="#808080" offset="2pt,2pt" origin="0f,0f" matrix="65536f,0f,0f,65536f"/>
                <v:textbox>
                  <w:txbxContent>
                    <w:p w14:paraId="7E22C324">
                      <w:pPr>
                        <w:jc w:val="center"/>
                        <w:rPr>
                          <w:rFonts w:ascii="黑体" w:eastAsia="黑体"/>
                          <w:sz w:val="22"/>
                        </w:rPr>
                      </w:pPr>
                      <w:r>
                        <w:rPr>
                          <w:rFonts w:hint="eastAsia" w:ascii="黑体" w:eastAsia="黑体"/>
                          <w:sz w:val="22"/>
                        </w:rPr>
                        <w:t>处置和协调（区生产安全事故应急救援现场应急救援指挥部、事发地单位）</w:t>
                      </w:r>
                    </w:p>
                  </w:txbxContent>
                </v:textbox>
              </v:rect>
            </w:pict>
          </mc:Fallback>
        </mc:AlternateContent>
      </w:r>
    </w:p>
    <w:p w14:paraId="13CFBCB8">
      <w:pPr>
        <w:spacing w:line="560" w:lineRule="exact"/>
        <w:rPr>
          <w:rFonts w:eastAsia="仿宋_GB2312"/>
          <w:sz w:val="32"/>
          <w:szCs w:val="32"/>
        </w:rPr>
      </w:pPr>
    </w:p>
    <w:p w14:paraId="579AFB10">
      <w:pPr>
        <w:spacing w:line="560" w:lineRule="exact"/>
        <w:rPr>
          <w:rFonts w:eastAsia="仿宋_GB2312"/>
          <w:sz w:val="32"/>
          <w:szCs w:val="32"/>
        </w:rPr>
      </w:pPr>
      <w:r>
        <w:rPr>
          <w:rFonts w:eastAsia="方正小标宋简体"/>
          <w:sz w:val="52"/>
          <w:szCs w:val="52"/>
        </w:rPr>
        <mc:AlternateContent>
          <mc:Choice Requires="wps">
            <w:drawing>
              <wp:anchor distT="0" distB="0" distL="114300" distR="114300" simplePos="0" relativeHeight="251707392" behindDoc="0" locked="0" layoutInCell="1" allowOverlap="1">
                <wp:simplePos x="0" y="0"/>
                <wp:positionH relativeFrom="column">
                  <wp:posOffset>2465705</wp:posOffset>
                </wp:positionH>
                <wp:positionV relativeFrom="paragraph">
                  <wp:posOffset>256540</wp:posOffset>
                </wp:positionV>
                <wp:extent cx="300355" cy="528320"/>
                <wp:effectExtent l="12700" t="4445" r="29845" b="19685"/>
                <wp:wrapNone/>
                <wp:docPr id="1420" name="自选图形 50"/>
                <wp:cNvGraphicFramePr/>
                <a:graphic xmlns:a="http://schemas.openxmlformats.org/drawingml/2006/main">
                  <a:graphicData uri="http://schemas.microsoft.com/office/word/2010/wordprocessingShape">
                    <wps:wsp>
                      <wps:cNvSpPr/>
                      <wps:spPr>
                        <a:xfrm>
                          <a:off x="0" y="0"/>
                          <a:ext cx="300355" cy="528320"/>
                        </a:xfrm>
                        <a:prstGeom prst="downArrow">
                          <a:avLst>
                            <a:gd name="adj1" fmla="val 50000"/>
                            <a:gd name="adj2" fmla="val 43974"/>
                          </a:avLst>
                        </a:prstGeom>
                        <a:solidFill>
                          <a:srgbClr val="FF0000"/>
                        </a:solidFill>
                        <a:ln w="9525" cap="flat" cmpd="sng">
                          <a:solidFill>
                            <a:srgbClr val="FFFF00"/>
                          </a:solidFill>
                          <a:prstDash val="solid"/>
                          <a:miter/>
                          <a:headEnd type="none" w="med" len="med"/>
                          <a:tailEnd type="none" w="med" len="med"/>
                        </a:ln>
                      </wps:spPr>
                      <wps:bodyPr vert="eaVert" wrap="square" upright="1"/>
                    </wps:wsp>
                  </a:graphicData>
                </a:graphic>
              </wp:anchor>
            </w:drawing>
          </mc:Choice>
          <mc:Fallback>
            <w:pict>
              <v:shape id="自选图形 50" o:spid="_x0000_s1026" o:spt="67" type="#_x0000_t67" style="position:absolute;left:0pt;margin-left:194.15pt;margin-top:20.2pt;height:41.6pt;width:23.65pt;z-index:251707392;mso-width-relative:page;mso-height-relative:page;" fillcolor="#FF0000" filled="t" stroked="t" coordsize="21600,21600" o:gfxdata="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COwn2QAAAAoBAAAPAAAAAAAAAAEAIAAAACIA&#10;AABkcnMvZG93bnJldi54bWxQSwECFAAUAAAACACHTuJAqIfTBUECAACZBAAADgAAAAAAAAABACAA&#10;AAAoAQAAZHJzL2Uyb0RvYy54bWxQSwUGAAAAAAYABgBZAQAA2wUAAAAA&#10;" adj="16201,5400">
                <v:fill on="t" focussize="0,0"/>
                <v:stroke color="#FFFF00" joinstyle="miter"/>
                <v:imagedata o:title=""/>
                <o:lock v:ext="edit" aspectratio="f"/>
                <v:textbox style="layout-flow:vertical-ideographic;"/>
              </v:shape>
            </w:pict>
          </mc:Fallback>
        </mc:AlternateContent>
      </w:r>
      <w:r>
        <w:rPr>
          <w:rFonts w:eastAsia="方正小标宋简体"/>
          <w:sz w:val="52"/>
          <w:szCs w:val="52"/>
        </w:rPr>
        <mc:AlternateContent>
          <mc:Choice Requires="wps">
            <w:drawing>
              <wp:anchor distT="0" distB="0" distL="114300" distR="114300" simplePos="0" relativeHeight="251719680" behindDoc="0" locked="0" layoutInCell="1" allowOverlap="1">
                <wp:simplePos x="0" y="0"/>
                <wp:positionH relativeFrom="column">
                  <wp:posOffset>4882515</wp:posOffset>
                </wp:positionH>
                <wp:positionV relativeFrom="paragraph">
                  <wp:posOffset>99695</wp:posOffset>
                </wp:positionV>
                <wp:extent cx="1579245" cy="356235"/>
                <wp:effectExtent l="6350" t="6350" r="33655" b="37465"/>
                <wp:wrapNone/>
                <wp:docPr id="1432" name="矩形 62"/>
                <wp:cNvGraphicFramePr/>
                <a:graphic xmlns:a="http://schemas.openxmlformats.org/drawingml/2006/main">
                  <a:graphicData uri="http://schemas.microsoft.com/office/word/2010/wordprocessingShape">
                    <wps:wsp>
                      <wps:cNvSpPr/>
                      <wps:spPr>
                        <a:xfrm>
                          <a:off x="0" y="0"/>
                          <a:ext cx="1579245" cy="356235"/>
                        </a:xfrm>
                        <a:prstGeom prst="rect">
                          <a:avLst/>
                        </a:prstGeom>
                        <a:solidFill>
                          <a:srgbClr val="FFFF00"/>
                        </a:solidFill>
                        <a:ln w="12700" cap="flat" cmpd="sng">
                          <a:solidFill>
                            <a:srgbClr val="FF0000"/>
                          </a:solidFill>
                          <a:prstDash val="solid"/>
                          <a:miter/>
                          <a:headEnd type="none" w="med" len="med"/>
                          <a:tailEnd type="none" w="med" len="med"/>
                        </a:ln>
                        <a:effectLst>
                          <a:outerShdw dist="35921" dir="2699999" algn="ctr" rotWithShape="0">
                            <a:srgbClr val="808080"/>
                          </a:outerShdw>
                        </a:effectLst>
                      </wps:spPr>
                      <wps:txbx>
                        <w:txbxContent>
                          <w:p w14:paraId="754227CE">
                            <w:pPr>
                              <w:spacing w:line="280" w:lineRule="exact"/>
                              <w:rPr>
                                <w:sz w:val="18"/>
                                <w:szCs w:val="18"/>
                              </w:rPr>
                            </w:pPr>
                            <w:r>
                              <w:rPr>
                                <w:rFonts w:hint="eastAsia" w:ascii="黑体" w:eastAsia="黑体"/>
                                <w:sz w:val="18"/>
                                <w:szCs w:val="18"/>
                              </w:rPr>
                              <w:t>善后处理组（区民政局）</w:t>
                            </w:r>
                          </w:p>
                          <w:p w14:paraId="4C4A01AF">
                            <w:pPr>
                              <w:snapToGrid w:val="0"/>
                              <w:rPr>
                                <w:rFonts w:ascii="黑体" w:eastAsia="黑体"/>
                                <w:sz w:val="32"/>
                                <w:szCs w:val="32"/>
                              </w:rPr>
                            </w:pPr>
                          </w:p>
                        </w:txbxContent>
                      </wps:txbx>
                      <wps:bodyPr wrap="square" upright="1"/>
                    </wps:wsp>
                  </a:graphicData>
                </a:graphic>
              </wp:anchor>
            </w:drawing>
          </mc:Choice>
          <mc:Fallback>
            <w:pict>
              <v:rect id="矩形 62" o:spid="_x0000_s1026" o:spt="1" style="position:absolute;left:0pt;margin-left:384.45pt;margin-top:7.85pt;height:28.05pt;width:124.35pt;z-index:251719680;mso-width-relative:page;mso-height-relative:page;" fillcolor="#FFFF00" filled="t" stroked="t" coordsize="21600,21600" o:gfxdata="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dSyVz1gAAAAoBAAAPAAAA&#10;AAAAAAEAIAAAACIAAABkcnMvZG93bnJldi54bWxQSwECFAAUAAAACACHTuJADc86zFACAADCBAAA&#10;DgAAAAAAAAABACAAAAAlAQAAZHJzL2Uyb0RvYy54bWxQSwUGAAAAAAYABgBZAQAA5wUAAAAA&#10;">
                <v:fill on="t" focussize="0,0"/>
                <v:stroke weight="1pt" color="#FF0000" joinstyle="miter"/>
                <v:imagedata o:title=""/>
                <o:lock v:ext="edit" aspectratio="f"/>
                <v:shadow on="t" color="#808080" offset="2pt,2pt" origin="0f,0f" matrix="65536f,0f,0f,65536f"/>
                <v:textbox>
                  <w:txbxContent>
                    <w:p w14:paraId="754227CE">
                      <w:pPr>
                        <w:spacing w:line="280" w:lineRule="exact"/>
                        <w:rPr>
                          <w:sz w:val="18"/>
                          <w:szCs w:val="18"/>
                        </w:rPr>
                      </w:pPr>
                      <w:r>
                        <w:rPr>
                          <w:rFonts w:hint="eastAsia" w:ascii="黑体" w:eastAsia="黑体"/>
                          <w:sz w:val="18"/>
                          <w:szCs w:val="18"/>
                        </w:rPr>
                        <w:t>善后处理组（区民政局）</w:t>
                      </w:r>
                    </w:p>
                    <w:p w14:paraId="4C4A01AF">
                      <w:pPr>
                        <w:snapToGrid w:val="0"/>
                        <w:rPr>
                          <w:rFonts w:ascii="黑体" w:eastAsia="黑体"/>
                          <w:sz w:val="32"/>
                          <w:szCs w:val="32"/>
                        </w:rPr>
                      </w:pPr>
                    </w:p>
                  </w:txbxContent>
                </v:textbox>
              </v:rect>
            </w:pict>
          </mc:Fallback>
        </mc:AlternateContent>
      </w:r>
    </w:p>
    <w:p w14:paraId="1F19ECB5">
      <w:pPr>
        <w:spacing w:line="560" w:lineRule="exact"/>
        <w:rPr>
          <w:rFonts w:eastAsia="仿宋_GB2312"/>
          <w:sz w:val="32"/>
          <w:szCs w:val="32"/>
        </w:rPr>
      </w:pPr>
    </w:p>
    <w:p w14:paraId="0FA59A23">
      <w:pPr>
        <w:spacing w:line="560" w:lineRule="exact"/>
        <w:rPr>
          <w:rFonts w:eastAsia="仿宋_GB2312"/>
          <w:sz w:val="32"/>
          <w:szCs w:val="32"/>
        </w:rPr>
      </w:pPr>
    </w:p>
    <w:p w14:paraId="146FFCDE">
      <w:pPr>
        <w:spacing w:line="560" w:lineRule="exact"/>
        <w:rPr>
          <w:rFonts w:eastAsia="仿宋_GB2312"/>
          <w:sz w:val="32"/>
          <w:szCs w:val="32"/>
        </w:rPr>
      </w:pPr>
    </w:p>
    <w:p w14:paraId="161DA396">
      <w:pPr>
        <w:spacing w:line="560" w:lineRule="exact"/>
        <w:rPr>
          <w:rFonts w:eastAsia="仿宋_GB2312"/>
          <w:sz w:val="32"/>
          <w:szCs w:val="32"/>
        </w:rPr>
      </w:pPr>
    </w:p>
    <w:p w14:paraId="09108E81">
      <w:pPr>
        <w:spacing w:line="560" w:lineRule="exact"/>
        <w:rPr>
          <w:rFonts w:eastAsia="仿宋_GB2312"/>
          <w:sz w:val="32"/>
          <w:szCs w:val="32"/>
        </w:rPr>
      </w:pPr>
    </w:p>
    <w:p w14:paraId="13E858B0">
      <w:pPr>
        <w:spacing w:line="560" w:lineRule="exact"/>
        <w:rPr>
          <w:rFonts w:eastAsia="仿宋_GB2312"/>
          <w:sz w:val="32"/>
          <w:szCs w:val="32"/>
        </w:rPr>
      </w:pPr>
    </w:p>
    <w:p w14:paraId="42E320BE">
      <w:pPr>
        <w:autoSpaceDN w:val="0"/>
        <w:spacing w:line="360" w:lineRule="auto"/>
        <w:rPr>
          <w:rFonts w:eastAsia="仿宋_GB2312"/>
          <w:snapToGrid w:val="0"/>
          <w:kern w:val="10"/>
          <w:sz w:val="32"/>
          <w:szCs w:val="32"/>
        </w:rPr>
      </w:pPr>
    </w:p>
    <w:p w14:paraId="60FD8A36">
      <w:pPr>
        <w:pStyle w:val="3"/>
        <w:rPr>
          <w:rFonts w:ascii="黑体" w:hAnsi="黑体" w:eastAsia="黑体"/>
        </w:rPr>
      </w:pPr>
      <w:bookmarkStart w:id="123" w:name="_Toc5891"/>
      <w:bookmarkStart w:id="124" w:name="_Toc10294_WPSOffice_Level2"/>
      <w:r>
        <w:rPr>
          <w:rFonts w:ascii="黑体" w:hAnsi="黑体" w:eastAsia="黑体"/>
        </w:rPr>
        <w:t>11.3 预案相关单位通讯录</w:t>
      </w:r>
      <w:bookmarkEnd w:id="123"/>
      <w:bookmarkEnd w:id="124"/>
    </w:p>
    <w:tbl>
      <w:tblPr>
        <w:tblStyle w:val="6"/>
        <w:tblW w:w="10904" w:type="dxa"/>
        <w:jc w:val="center"/>
        <w:tblLayout w:type="fixed"/>
        <w:tblCellMar>
          <w:top w:w="0" w:type="dxa"/>
          <w:left w:w="108" w:type="dxa"/>
          <w:bottom w:w="0" w:type="dxa"/>
          <w:right w:w="108" w:type="dxa"/>
        </w:tblCellMar>
      </w:tblPr>
      <w:tblGrid>
        <w:gridCol w:w="866"/>
        <w:gridCol w:w="2885"/>
        <w:gridCol w:w="2669"/>
        <w:gridCol w:w="1675"/>
        <w:gridCol w:w="2809"/>
      </w:tblGrid>
      <w:tr w14:paraId="2F7E2FE0">
        <w:tblPrEx>
          <w:tblCellMar>
            <w:top w:w="0" w:type="dxa"/>
            <w:left w:w="108" w:type="dxa"/>
            <w:bottom w:w="0" w:type="dxa"/>
            <w:right w:w="108" w:type="dxa"/>
          </w:tblCellMar>
        </w:tblPrEx>
        <w:trPr>
          <w:trHeight w:val="435" w:hRule="atLeast"/>
          <w:tblHeader/>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14:paraId="329B49FD">
            <w:pPr>
              <w:widowControl/>
              <w:jc w:val="center"/>
              <w:rPr>
                <w:rFonts w:ascii="仿宋_GB2312" w:eastAsia="仿宋_GB2312"/>
                <w:b/>
                <w:kern w:val="0"/>
                <w:szCs w:val="21"/>
              </w:rPr>
            </w:pPr>
            <w:r>
              <w:rPr>
                <w:rFonts w:hint="eastAsia" w:ascii="仿宋_GB2312" w:eastAsia="仿宋_GB2312"/>
                <w:b/>
                <w:kern w:val="0"/>
                <w:szCs w:val="21"/>
              </w:rPr>
              <w:t>序  号</w:t>
            </w:r>
          </w:p>
        </w:tc>
        <w:tc>
          <w:tcPr>
            <w:tcW w:w="2885" w:type="dxa"/>
            <w:tcBorders>
              <w:top w:val="single" w:color="auto" w:sz="4" w:space="0"/>
              <w:left w:val="nil"/>
              <w:bottom w:val="single" w:color="auto" w:sz="4" w:space="0"/>
              <w:right w:val="single" w:color="auto" w:sz="4" w:space="0"/>
            </w:tcBorders>
            <w:noWrap w:val="0"/>
            <w:vAlign w:val="center"/>
          </w:tcPr>
          <w:p w14:paraId="5CD7C99C">
            <w:pPr>
              <w:widowControl/>
              <w:jc w:val="center"/>
              <w:rPr>
                <w:rFonts w:ascii="仿宋_GB2312" w:eastAsia="仿宋_GB2312"/>
                <w:b/>
                <w:kern w:val="0"/>
                <w:szCs w:val="21"/>
              </w:rPr>
            </w:pPr>
            <w:r>
              <w:rPr>
                <w:rFonts w:hint="eastAsia" w:ascii="仿宋_GB2312" w:eastAsia="仿宋_GB2312"/>
                <w:b/>
                <w:kern w:val="0"/>
                <w:szCs w:val="21"/>
              </w:rPr>
              <w:t>部  门</w:t>
            </w:r>
          </w:p>
        </w:tc>
        <w:tc>
          <w:tcPr>
            <w:tcW w:w="2669" w:type="dxa"/>
            <w:tcBorders>
              <w:top w:val="single" w:color="auto" w:sz="4" w:space="0"/>
              <w:left w:val="nil"/>
              <w:bottom w:val="single" w:color="auto" w:sz="4" w:space="0"/>
              <w:right w:val="single" w:color="auto" w:sz="4" w:space="0"/>
            </w:tcBorders>
            <w:noWrap w:val="0"/>
            <w:vAlign w:val="center"/>
          </w:tcPr>
          <w:p w14:paraId="303BCD59">
            <w:pPr>
              <w:widowControl/>
              <w:jc w:val="center"/>
              <w:rPr>
                <w:rFonts w:ascii="仿宋_GB2312" w:eastAsia="仿宋_GB2312"/>
                <w:b/>
                <w:kern w:val="0"/>
                <w:szCs w:val="21"/>
              </w:rPr>
            </w:pPr>
            <w:r>
              <w:rPr>
                <w:rFonts w:hint="eastAsia" w:ascii="仿宋_GB2312" w:eastAsia="仿宋_GB2312"/>
                <w:b/>
                <w:kern w:val="0"/>
                <w:szCs w:val="21"/>
              </w:rPr>
              <w:t>单位负责人及职务</w:t>
            </w:r>
          </w:p>
        </w:tc>
        <w:tc>
          <w:tcPr>
            <w:tcW w:w="1675" w:type="dxa"/>
            <w:tcBorders>
              <w:top w:val="single" w:color="auto" w:sz="4" w:space="0"/>
              <w:left w:val="nil"/>
              <w:bottom w:val="single" w:color="auto" w:sz="4" w:space="0"/>
              <w:right w:val="single" w:color="auto" w:sz="4" w:space="0"/>
            </w:tcBorders>
            <w:noWrap w:val="0"/>
            <w:vAlign w:val="center"/>
          </w:tcPr>
          <w:p w14:paraId="6A2B79E4">
            <w:pPr>
              <w:widowControl/>
              <w:jc w:val="center"/>
              <w:rPr>
                <w:rFonts w:ascii="仿宋_GB2312" w:eastAsia="仿宋_GB2312"/>
                <w:b/>
                <w:kern w:val="0"/>
                <w:szCs w:val="21"/>
              </w:rPr>
            </w:pPr>
            <w:r>
              <w:rPr>
                <w:rFonts w:hint="eastAsia" w:ascii="仿宋_GB2312" w:eastAsia="仿宋_GB2312"/>
                <w:b/>
                <w:kern w:val="0"/>
                <w:szCs w:val="21"/>
              </w:rPr>
              <w:t>座机电话</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0B07244">
            <w:pPr>
              <w:widowControl/>
              <w:jc w:val="center"/>
              <w:rPr>
                <w:rFonts w:ascii="仿宋_GB2312" w:hAnsi="微软雅黑" w:eastAsia="仿宋_GB2312"/>
                <w:b/>
                <w:szCs w:val="21"/>
              </w:rPr>
            </w:pPr>
            <w:r>
              <w:rPr>
                <w:rFonts w:hint="eastAsia" w:ascii="仿宋_GB2312" w:hAnsi="微软雅黑" w:eastAsia="仿宋_GB2312"/>
                <w:b/>
                <w:szCs w:val="21"/>
              </w:rPr>
              <w:t>手机电话</w:t>
            </w:r>
          </w:p>
        </w:tc>
      </w:tr>
      <w:tr w14:paraId="339E20A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99EAF0F">
            <w:pPr>
              <w:widowControl/>
              <w:jc w:val="center"/>
              <w:rPr>
                <w:rFonts w:ascii="仿宋_GB2312" w:eastAsia="仿宋_GB2312"/>
                <w:kern w:val="0"/>
                <w:szCs w:val="21"/>
              </w:rPr>
            </w:pPr>
            <w:r>
              <w:rPr>
                <w:rFonts w:hint="eastAsia" w:ascii="仿宋_GB2312" w:eastAsia="仿宋_GB2312"/>
                <w:kern w:val="0"/>
                <w:szCs w:val="21"/>
              </w:rPr>
              <w:t>1</w:t>
            </w:r>
          </w:p>
        </w:tc>
        <w:tc>
          <w:tcPr>
            <w:tcW w:w="2885" w:type="dxa"/>
            <w:tcBorders>
              <w:top w:val="nil"/>
              <w:left w:val="nil"/>
              <w:bottom w:val="single" w:color="auto" w:sz="4" w:space="0"/>
              <w:right w:val="single" w:color="auto" w:sz="4" w:space="0"/>
            </w:tcBorders>
            <w:noWrap w:val="0"/>
            <w:vAlign w:val="center"/>
          </w:tcPr>
          <w:p w14:paraId="5CB15B8E">
            <w:pPr>
              <w:widowControl/>
              <w:jc w:val="center"/>
              <w:rPr>
                <w:rFonts w:ascii="仿宋_GB2312" w:eastAsia="仿宋_GB2312"/>
                <w:kern w:val="0"/>
                <w:szCs w:val="21"/>
              </w:rPr>
            </w:pPr>
            <w:r>
              <w:rPr>
                <w:rFonts w:hint="eastAsia" w:ascii="仿宋_GB2312" w:eastAsia="仿宋_GB2312"/>
                <w:kern w:val="0"/>
                <w:szCs w:val="21"/>
              </w:rPr>
              <w:t>区委办</w:t>
            </w:r>
          </w:p>
        </w:tc>
        <w:tc>
          <w:tcPr>
            <w:tcW w:w="2669" w:type="dxa"/>
            <w:tcBorders>
              <w:top w:val="nil"/>
              <w:left w:val="nil"/>
              <w:bottom w:val="single" w:color="auto" w:sz="4" w:space="0"/>
              <w:right w:val="single" w:color="auto" w:sz="4" w:space="0"/>
            </w:tcBorders>
            <w:noWrap w:val="0"/>
            <w:vAlign w:val="center"/>
          </w:tcPr>
          <w:p w14:paraId="0958AFF0">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"http://192.168.19.138/formmode/search/javascript:modeopenFullWindowHaveBar("/formmode/view/AddFormMode.jsp?type=0&amp;modeId=161&amp;formId=-90&amp;billid=16805&amp;opentype=0&amp;customid=201&amp;viewfrom=fromsearchlist","16805")" \o "党鹏" </w:instrText>
            </w:r>
            <w:r>
              <w:rPr>
                <w:rFonts w:hint="eastAsia" w:ascii="仿宋_GB2312" w:eastAsia="仿宋_GB2312"/>
                <w:kern w:val="0"/>
                <w:szCs w:val="21"/>
              </w:rPr>
              <w:fldChar w:fldCharType="separate"/>
            </w:r>
            <w:r>
              <w:rPr>
                <w:rFonts w:hint="eastAsia" w:ascii="仿宋_GB2312" w:eastAsia="仿宋_GB2312"/>
                <w:kern w:val="0"/>
                <w:szCs w:val="21"/>
              </w:rPr>
              <w:t>党</w:t>
            </w:r>
            <w:r>
              <w:rPr>
                <w:rFonts w:hint="eastAsia" w:ascii="仿宋_GB2312" w:eastAsia="仿宋_GB2312"/>
                <w:kern w:val="0"/>
                <w:szCs w:val="21"/>
                <w:lang w:val="en-US" w:eastAsia="zh-CN"/>
              </w:rPr>
              <w:t xml:space="preserve">  </w:t>
            </w:r>
            <w:r>
              <w:rPr>
                <w:rFonts w:hint="eastAsia" w:ascii="仿宋_GB2312" w:eastAsia="仿宋_GB2312"/>
                <w:kern w:val="0"/>
                <w:szCs w:val="21"/>
              </w:rPr>
              <w:t>鹏</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2B143804">
            <w:pPr>
              <w:widowControl/>
              <w:jc w:val="center"/>
              <w:rPr>
                <w:rFonts w:ascii="仿宋_GB2312" w:eastAsia="仿宋_GB2312"/>
                <w:kern w:val="0"/>
                <w:szCs w:val="21"/>
              </w:rPr>
            </w:pPr>
            <w:r>
              <w:rPr>
                <w:rFonts w:hint="eastAsia" w:ascii="仿宋_GB2312" w:eastAsia="仿宋_GB2312"/>
                <w:kern w:val="0"/>
                <w:szCs w:val="21"/>
              </w:rPr>
              <w:t>0990-6239387</w:t>
            </w:r>
          </w:p>
        </w:tc>
        <w:tc>
          <w:tcPr>
            <w:tcW w:w="2809" w:type="dxa"/>
            <w:tcBorders>
              <w:top w:val="nil"/>
              <w:left w:val="single" w:color="auto" w:sz="4" w:space="0"/>
              <w:bottom w:val="single" w:color="auto" w:sz="4" w:space="0"/>
              <w:right w:val="single" w:color="auto" w:sz="4" w:space="0"/>
            </w:tcBorders>
            <w:noWrap w:val="0"/>
            <w:vAlign w:val="center"/>
          </w:tcPr>
          <w:p w14:paraId="5FEFE562">
            <w:pPr>
              <w:widowControl/>
              <w:jc w:val="center"/>
              <w:rPr>
                <w:rFonts w:ascii="仿宋_GB2312" w:eastAsia="仿宋_GB2312"/>
                <w:kern w:val="0"/>
                <w:szCs w:val="21"/>
              </w:rPr>
            </w:pPr>
            <w:r>
              <w:rPr>
                <w:rFonts w:hint="eastAsia" w:ascii="仿宋_GB2312" w:eastAsia="仿宋_GB2312"/>
                <w:kern w:val="0"/>
                <w:szCs w:val="21"/>
              </w:rPr>
              <w:t>13899587035</w:t>
            </w:r>
          </w:p>
        </w:tc>
      </w:tr>
      <w:tr w14:paraId="253F20F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7826E6B">
            <w:pPr>
              <w:widowControl/>
              <w:jc w:val="center"/>
              <w:rPr>
                <w:rFonts w:ascii="仿宋_GB2312" w:eastAsia="仿宋_GB2312"/>
                <w:kern w:val="0"/>
                <w:szCs w:val="21"/>
              </w:rPr>
            </w:pPr>
            <w:r>
              <w:rPr>
                <w:rFonts w:hint="eastAsia" w:ascii="仿宋_GB2312" w:eastAsia="仿宋_GB2312"/>
                <w:kern w:val="0"/>
                <w:szCs w:val="21"/>
              </w:rPr>
              <w:t>2</w:t>
            </w:r>
          </w:p>
        </w:tc>
        <w:tc>
          <w:tcPr>
            <w:tcW w:w="2885" w:type="dxa"/>
            <w:tcBorders>
              <w:top w:val="nil"/>
              <w:left w:val="nil"/>
              <w:bottom w:val="single" w:color="auto" w:sz="4" w:space="0"/>
              <w:right w:val="single" w:color="auto" w:sz="4" w:space="0"/>
            </w:tcBorders>
            <w:noWrap w:val="0"/>
            <w:vAlign w:val="center"/>
          </w:tcPr>
          <w:p w14:paraId="4CA2E7AA">
            <w:pPr>
              <w:widowControl/>
              <w:jc w:val="center"/>
              <w:rPr>
                <w:rFonts w:ascii="仿宋_GB2312" w:eastAsia="仿宋_GB2312"/>
                <w:kern w:val="0"/>
                <w:szCs w:val="21"/>
              </w:rPr>
            </w:pPr>
            <w:r>
              <w:rPr>
                <w:rFonts w:hint="eastAsia" w:ascii="仿宋_GB2312" w:eastAsia="仿宋_GB2312"/>
                <w:kern w:val="0"/>
                <w:szCs w:val="21"/>
              </w:rPr>
              <w:t>区纪委监委</w:t>
            </w:r>
          </w:p>
        </w:tc>
        <w:tc>
          <w:tcPr>
            <w:tcW w:w="2669" w:type="dxa"/>
            <w:tcBorders>
              <w:top w:val="nil"/>
              <w:left w:val="nil"/>
              <w:bottom w:val="single" w:color="auto" w:sz="4" w:space="0"/>
              <w:right w:val="single" w:color="auto" w:sz="4" w:space="0"/>
            </w:tcBorders>
            <w:noWrap w:val="0"/>
            <w:vAlign w:val="center"/>
          </w:tcPr>
          <w:p w14:paraId="2F300CBC">
            <w:pPr>
              <w:widowControl/>
              <w:jc w:val="center"/>
              <w:rPr>
                <w:rFonts w:ascii="仿宋_GB2312" w:eastAsia="仿宋_GB2312"/>
                <w:kern w:val="0"/>
                <w:szCs w:val="21"/>
              </w:rPr>
            </w:pPr>
            <w:r>
              <w:rPr>
                <w:rFonts w:hint="eastAsia" w:ascii="仿宋_GB2312" w:eastAsia="仿宋_GB2312"/>
                <w:kern w:val="0"/>
                <w:szCs w:val="21"/>
              </w:rPr>
              <w:t xml:space="preserve">郭 </w:t>
            </w:r>
            <w:r>
              <w:rPr>
                <w:rFonts w:hint="eastAsia" w:ascii="仿宋_GB2312" w:eastAsia="仿宋_GB2312"/>
                <w:kern w:val="0"/>
                <w:szCs w:val="21"/>
                <w:lang w:val="en-US" w:eastAsia="zh-CN"/>
              </w:rPr>
              <w:t xml:space="preserve"> </w:t>
            </w:r>
            <w:r>
              <w:rPr>
                <w:rFonts w:hint="eastAsia" w:ascii="仿宋_GB2312" w:eastAsia="仿宋_GB2312"/>
                <w:kern w:val="0"/>
                <w:szCs w:val="21"/>
              </w:rPr>
              <w:t>菲（副主任）</w:t>
            </w:r>
          </w:p>
        </w:tc>
        <w:tc>
          <w:tcPr>
            <w:tcW w:w="1675" w:type="dxa"/>
            <w:tcBorders>
              <w:top w:val="nil"/>
              <w:left w:val="nil"/>
              <w:bottom w:val="single" w:color="auto" w:sz="4" w:space="0"/>
              <w:right w:val="single" w:color="auto" w:sz="4" w:space="0"/>
            </w:tcBorders>
            <w:noWrap w:val="0"/>
            <w:vAlign w:val="center"/>
          </w:tcPr>
          <w:p w14:paraId="0DAED429">
            <w:pPr>
              <w:widowControl/>
              <w:jc w:val="center"/>
              <w:rPr>
                <w:rFonts w:ascii="仿宋_GB2312" w:eastAsia="仿宋_GB2312"/>
                <w:kern w:val="0"/>
                <w:szCs w:val="21"/>
              </w:rPr>
            </w:pPr>
            <w:r>
              <w:rPr>
                <w:rFonts w:hint="eastAsia" w:ascii="仿宋_GB2312" w:eastAsia="仿宋_GB2312"/>
                <w:kern w:val="0"/>
                <w:szCs w:val="21"/>
              </w:rPr>
              <w:t>0990-6225497</w:t>
            </w:r>
          </w:p>
        </w:tc>
        <w:tc>
          <w:tcPr>
            <w:tcW w:w="2809" w:type="dxa"/>
            <w:tcBorders>
              <w:top w:val="nil"/>
              <w:left w:val="single" w:color="auto" w:sz="4" w:space="0"/>
              <w:bottom w:val="single" w:color="auto" w:sz="4" w:space="0"/>
              <w:right w:val="single" w:color="auto" w:sz="4" w:space="0"/>
            </w:tcBorders>
            <w:noWrap w:val="0"/>
            <w:vAlign w:val="center"/>
          </w:tcPr>
          <w:p w14:paraId="51A39FEB">
            <w:pPr>
              <w:widowControl/>
              <w:jc w:val="center"/>
              <w:rPr>
                <w:rFonts w:ascii="仿宋_GB2312" w:hAnsi="微软雅黑" w:eastAsia="仿宋_GB2312" w:cs="宋体"/>
                <w:szCs w:val="21"/>
              </w:rPr>
            </w:pPr>
            <w:r>
              <w:rPr>
                <w:rFonts w:hint="eastAsia" w:ascii="仿宋_GB2312" w:eastAsia="仿宋_GB2312"/>
                <w:kern w:val="0"/>
                <w:szCs w:val="21"/>
              </w:rPr>
              <w:t>13999300320</w:t>
            </w:r>
          </w:p>
        </w:tc>
      </w:tr>
      <w:tr w14:paraId="6A7B8D8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EFA0FEA">
            <w:pPr>
              <w:widowControl/>
              <w:jc w:val="center"/>
              <w:rPr>
                <w:rFonts w:ascii="仿宋_GB2312" w:eastAsia="仿宋_GB2312"/>
                <w:kern w:val="0"/>
                <w:szCs w:val="21"/>
              </w:rPr>
            </w:pPr>
            <w:r>
              <w:rPr>
                <w:rFonts w:hint="eastAsia" w:ascii="仿宋_GB2312" w:eastAsia="仿宋_GB2312"/>
                <w:kern w:val="0"/>
                <w:szCs w:val="21"/>
              </w:rPr>
              <w:t>3</w:t>
            </w:r>
          </w:p>
        </w:tc>
        <w:tc>
          <w:tcPr>
            <w:tcW w:w="2885" w:type="dxa"/>
            <w:tcBorders>
              <w:top w:val="nil"/>
              <w:left w:val="nil"/>
              <w:bottom w:val="single" w:color="auto" w:sz="4" w:space="0"/>
              <w:right w:val="single" w:color="auto" w:sz="4" w:space="0"/>
            </w:tcBorders>
            <w:noWrap w:val="0"/>
            <w:vAlign w:val="center"/>
          </w:tcPr>
          <w:p w14:paraId="61F5D76D">
            <w:pPr>
              <w:widowControl/>
              <w:jc w:val="center"/>
              <w:rPr>
                <w:rFonts w:ascii="仿宋_GB2312" w:eastAsia="仿宋_GB2312"/>
                <w:kern w:val="0"/>
                <w:szCs w:val="21"/>
              </w:rPr>
            </w:pPr>
            <w:r>
              <w:rPr>
                <w:rFonts w:hint="eastAsia" w:ascii="仿宋_GB2312" w:eastAsia="仿宋_GB2312"/>
                <w:kern w:val="0"/>
                <w:szCs w:val="21"/>
              </w:rPr>
              <w:t>区委宣传部</w:t>
            </w:r>
          </w:p>
        </w:tc>
        <w:tc>
          <w:tcPr>
            <w:tcW w:w="2669" w:type="dxa"/>
            <w:tcBorders>
              <w:top w:val="nil"/>
              <w:left w:val="nil"/>
              <w:bottom w:val="single" w:color="auto" w:sz="4" w:space="0"/>
              <w:right w:val="single" w:color="auto" w:sz="4" w:space="0"/>
            </w:tcBorders>
            <w:noWrap w:val="0"/>
            <w:vAlign w:val="center"/>
          </w:tcPr>
          <w:p w14:paraId="3A9D5D56">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"http://192.168.19.138/formmode/search/javascript:modeopenFullWindowHaveBar("/formmode/view/AddFormMode.jsp?type=0&amp;modeId=161&amp;formId=-90&amp;billid=20387&amp;opentype=0&amp;customid=201&amp;viewfrom=fromsearchlist","20387")" \o "吴舜舟" </w:instrText>
            </w:r>
            <w:r>
              <w:rPr>
                <w:rFonts w:hint="eastAsia" w:ascii="仿宋_GB2312" w:eastAsia="仿宋_GB2312"/>
                <w:kern w:val="0"/>
                <w:szCs w:val="21"/>
              </w:rPr>
              <w:fldChar w:fldCharType="separate"/>
            </w:r>
            <w:r>
              <w:rPr>
                <w:rFonts w:hint="eastAsia" w:ascii="仿宋_GB2312" w:eastAsia="仿宋_GB2312"/>
                <w:kern w:val="0"/>
                <w:szCs w:val="21"/>
              </w:rPr>
              <w:t>吴舜舟</w:t>
            </w:r>
            <w:r>
              <w:rPr>
                <w:rFonts w:hint="eastAsia" w:ascii="仿宋_GB2312" w:eastAsia="仿宋_GB2312"/>
                <w:kern w:val="0"/>
                <w:szCs w:val="21"/>
              </w:rPr>
              <w:fldChar w:fldCharType="end"/>
            </w:r>
            <w:r>
              <w:rPr>
                <w:rFonts w:hint="eastAsia" w:ascii="仿宋_GB2312" w:eastAsia="仿宋_GB2312"/>
                <w:kern w:val="0"/>
                <w:szCs w:val="21"/>
              </w:rPr>
              <w:t>（副部长）</w:t>
            </w:r>
          </w:p>
        </w:tc>
        <w:tc>
          <w:tcPr>
            <w:tcW w:w="1675" w:type="dxa"/>
            <w:tcBorders>
              <w:top w:val="nil"/>
              <w:left w:val="nil"/>
              <w:bottom w:val="single" w:color="auto" w:sz="4" w:space="0"/>
              <w:right w:val="single" w:color="auto" w:sz="4" w:space="0"/>
            </w:tcBorders>
            <w:noWrap w:val="0"/>
            <w:vAlign w:val="center"/>
          </w:tcPr>
          <w:p w14:paraId="293AB530">
            <w:pPr>
              <w:widowControl/>
              <w:jc w:val="center"/>
              <w:rPr>
                <w:rFonts w:ascii="仿宋_GB2312" w:eastAsia="仿宋_GB2312"/>
                <w:kern w:val="0"/>
                <w:szCs w:val="21"/>
              </w:rPr>
            </w:pPr>
            <w:r>
              <w:rPr>
                <w:rFonts w:hint="eastAsia" w:ascii="仿宋_GB2312" w:eastAsia="仿宋_GB2312"/>
                <w:kern w:val="0"/>
                <w:szCs w:val="21"/>
              </w:rPr>
              <w:t>0990-6259973</w:t>
            </w:r>
          </w:p>
        </w:tc>
        <w:tc>
          <w:tcPr>
            <w:tcW w:w="2809" w:type="dxa"/>
            <w:tcBorders>
              <w:top w:val="nil"/>
              <w:left w:val="single" w:color="auto" w:sz="4" w:space="0"/>
              <w:bottom w:val="single" w:color="auto" w:sz="4" w:space="0"/>
              <w:right w:val="single" w:color="auto" w:sz="4" w:space="0"/>
            </w:tcBorders>
            <w:noWrap w:val="0"/>
            <w:vAlign w:val="center"/>
          </w:tcPr>
          <w:p w14:paraId="157A532C">
            <w:pPr>
              <w:widowControl/>
              <w:jc w:val="center"/>
              <w:rPr>
                <w:rFonts w:ascii="仿宋_GB2312" w:eastAsia="仿宋_GB2312"/>
                <w:kern w:val="0"/>
                <w:szCs w:val="21"/>
              </w:rPr>
            </w:pPr>
            <w:r>
              <w:rPr>
                <w:rFonts w:hint="eastAsia" w:ascii="仿宋_GB2312" w:eastAsia="仿宋_GB2312"/>
                <w:kern w:val="0"/>
                <w:szCs w:val="21"/>
              </w:rPr>
              <w:t>13565456420</w:t>
            </w:r>
          </w:p>
        </w:tc>
      </w:tr>
      <w:tr w14:paraId="7EF58FB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9DA3D25">
            <w:pPr>
              <w:widowControl/>
              <w:jc w:val="center"/>
              <w:rPr>
                <w:rFonts w:ascii="仿宋_GB2312" w:eastAsia="仿宋_GB2312"/>
                <w:kern w:val="0"/>
                <w:szCs w:val="21"/>
              </w:rPr>
            </w:pPr>
            <w:r>
              <w:rPr>
                <w:rFonts w:hint="eastAsia" w:ascii="仿宋_GB2312" w:eastAsia="仿宋_GB2312"/>
                <w:kern w:val="0"/>
                <w:szCs w:val="21"/>
              </w:rPr>
              <w:t>4</w:t>
            </w:r>
          </w:p>
        </w:tc>
        <w:tc>
          <w:tcPr>
            <w:tcW w:w="2885" w:type="dxa"/>
            <w:tcBorders>
              <w:top w:val="nil"/>
              <w:left w:val="nil"/>
              <w:bottom w:val="single" w:color="auto" w:sz="4" w:space="0"/>
              <w:right w:val="single" w:color="auto" w:sz="4" w:space="0"/>
            </w:tcBorders>
            <w:noWrap w:val="0"/>
            <w:vAlign w:val="center"/>
          </w:tcPr>
          <w:p w14:paraId="363B37E4">
            <w:pPr>
              <w:widowControl/>
              <w:jc w:val="center"/>
              <w:rPr>
                <w:rFonts w:ascii="仿宋_GB2312" w:eastAsia="仿宋_GB2312"/>
                <w:kern w:val="0"/>
                <w:szCs w:val="21"/>
              </w:rPr>
            </w:pPr>
            <w:r>
              <w:rPr>
                <w:rFonts w:hint="eastAsia" w:ascii="仿宋_GB2312" w:eastAsia="仿宋_GB2312"/>
                <w:kern w:val="0"/>
                <w:szCs w:val="21"/>
              </w:rPr>
              <w:t>区委网信办</w:t>
            </w:r>
          </w:p>
        </w:tc>
        <w:tc>
          <w:tcPr>
            <w:tcW w:w="2669" w:type="dxa"/>
            <w:tcBorders>
              <w:top w:val="nil"/>
              <w:left w:val="nil"/>
              <w:bottom w:val="single" w:color="auto" w:sz="4" w:space="0"/>
              <w:right w:val="single" w:color="auto" w:sz="4" w:space="0"/>
            </w:tcBorders>
            <w:noWrap w:val="0"/>
            <w:vAlign w:val="center"/>
          </w:tcPr>
          <w:p w14:paraId="29DC2E7F">
            <w:pPr>
              <w:widowControl/>
              <w:jc w:val="center"/>
              <w:rPr>
                <w:rFonts w:ascii="仿宋_GB2312" w:eastAsia="仿宋_GB2312"/>
                <w:kern w:val="0"/>
                <w:szCs w:val="21"/>
              </w:rPr>
            </w:pPr>
            <w:r>
              <w:rPr>
                <w:rFonts w:hint="eastAsia" w:ascii="仿宋_GB2312" w:eastAsia="仿宋_GB2312"/>
                <w:kern w:val="0"/>
                <w:szCs w:val="21"/>
              </w:rPr>
              <w:t>戴文英（副主任）</w:t>
            </w:r>
          </w:p>
        </w:tc>
        <w:tc>
          <w:tcPr>
            <w:tcW w:w="1675" w:type="dxa"/>
            <w:tcBorders>
              <w:top w:val="nil"/>
              <w:left w:val="nil"/>
              <w:bottom w:val="single" w:color="auto" w:sz="4" w:space="0"/>
              <w:right w:val="single" w:color="auto" w:sz="4" w:space="0"/>
            </w:tcBorders>
            <w:noWrap w:val="0"/>
            <w:vAlign w:val="center"/>
          </w:tcPr>
          <w:p w14:paraId="4D51DA60">
            <w:pPr>
              <w:widowControl/>
              <w:jc w:val="center"/>
              <w:rPr>
                <w:rFonts w:ascii="仿宋_GB2312" w:eastAsia="仿宋_GB2312"/>
                <w:kern w:val="0"/>
                <w:szCs w:val="21"/>
              </w:rPr>
            </w:pPr>
            <w:r>
              <w:rPr>
                <w:rFonts w:hint="eastAsia" w:ascii="仿宋_GB2312" w:eastAsia="仿宋_GB2312"/>
                <w:kern w:val="0"/>
                <w:szCs w:val="21"/>
              </w:rPr>
              <w:t>0990-6224611</w:t>
            </w:r>
          </w:p>
        </w:tc>
        <w:tc>
          <w:tcPr>
            <w:tcW w:w="2809" w:type="dxa"/>
            <w:tcBorders>
              <w:top w:val="nil"/>
              <w:left w:val="single" w:color="auto" w:sz="4" w:space="0"/>
              <w:bottom w:val="single" w:color="auto" w:sz="4" w:space="0"/>
              <w:right w:val="single" w:color="auto" w:sz="4" w:space="0"/>
            </w:tcBorders>
            <w:noWrap w:val="0"/>
            <w:vAlign w:val="center"/>
          </w:tcPr>
          <w:p w14:paraId="722BD64B">
            <w:pPr>
              <w:widowControl/>
              <w:jc w:val="center"/>
              <w:rPr>
                <w:rFonts w:ascii="仿宋_GB2312" w:eastAsia="仿宋_GB2312"/>
                <w:kern w:val="0"/>
                <w:szCs w:val="21"/>
              </w:rPr>
            </w:pPr>
            <w:r>
              <w:rPr>
                <w:rFonts w:hint="eastAsia" w:ascii="仿宋_GB2312" w:eastAsia="仿宋_GB2312"/>
                <w:kern w:val="0"/>
                <w:szCs w:val="21"/>
              </w:rPr>
              <w:t>13399000531</w:t>
            </w:r>
          </w:p>
        </w:tc>
      </w:tr>
      <w:tr w14:paraId="7BF1C48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F82FE51">
            <w:pPr>
              <w:widowControl/>
              <w:jc w:val="center"/>
              <w:rPr>
                <w:rFonts w:ascii="仿宋_GB2312" w:eastAsia="仿宋_GB2312"/>
                <w:kern w:val="0"/>
                <w:szCs w:val="21"/>
              </w:rPr>
            </w:pPr>
            <w:r>
              <w:rPr>
                <w:rFonts w:hint="eastAsia" w:ascii="仿宋_GB2312" w:eastAsia="仿宋_GB2312"/>
                <w:kern w:val="0"/>
                <w:szCs w:val="21"/>
              </w:rPr>
              <w:t>5</w:t>
            </w:r>
          </w:p>
        </w:tc>
        <w:tc>
          <w:tcPr>
            <w:tcW w:w="2885" w:type="dxa"/>
            <w:tcBorders>
              <w:top w:val="nil"/>
              <w:left w:val="nil"/>
              <w:bottom w:val="single" w:color="auto" w:sz="4" w:space="0"/>
              <w:right w:val="single" w:color="auto" w:sz="4" w:space="0"/>
            </w:tcBorders>
            <w:noWrap w:val="0"/>
            <w:vAlign w:val="center"/>
          </w:tcPr>
          <w:p w14:paraId="3B20BA0A">
            <w:pPr>
              <w:widowControl/>
              <w:jc w:val="center"/>
              <w:rPr>
                <w:rFonts w:ascii="仿宋_GB2312" w:eastAsia="仿宋_GB2312"/>
                <w:kern w:val="0"/>
                <w:szCs w:val="21"/>
              </w:rPr>
            </w:pPr>
            <w:r>
              <w:rPr>
                <w:rFonts w:hint="eastAsia" w:ascii="仿宋_GB2312" w:eastAsia="仿宋_GB2312"/>
                <w:kern w:val="0"/>
                <w:szCs w:val="21"/>
              </w:rPr>
              <w:t>区人民政府办</w:t>
            </w:r>
          </w:p>
        </w:tc>
        <w:tc>
          <w:tcPr>
            <w:tcW w:w="2669" w:type="dxa"/>
            <w:tcBorders>
              <w:top w:val="nil"/>
              <w:left w:val="nil"/>
              <w:bottom w:val="single" w:color="auto" w:sz="4" w:space="0"/>
              <w:right w:val="single" w:color="auto" w:sz="4" w:space="0"/>
            </w:tcBorders>
            <w:noWrap w:val="0"/>
            <w:vAlign w:val="center"/>
          </w:tcPr>
          <w:p w14:paraId="38CAA872">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"http://192.168.19.138/formmode/search/javascript:modeopenFullWindowHaveBar("/formmode/view/AddFormMode.jsp?type=0&amp;modeId=161&amp;formId=-90&amp;billid=16800&amp;opentype=0&amp;customid=201&amp;viewfrom=fromsearchlist","16800")" \o "刘彩军" </w:instrText>
            </w:r>
            <w:r>
              <w:rPr>
                <w:rFonts w:hint="eastAsia" w:ascii="仿宋_GB2312" w:eastAsia="仿宋_GB2312"/>
                <w:kern w:val="0"/>
                <w:szCs w:val="21"/>
              </w:rPr>
              <w:fldChar w:fldCharType="separate"/>
            </w:r>
            <w:r>
              <w:rPr>
                <w:rFonts w:hint="eastAsia" w:ascii="仿宋_GB2312" w:eastAsia="仿宋_GB2312"/>
                <w:kern w:val="0"/>
                <w:szCs w:val="21"/>
              </w:rPr>
              <w:t>刘彩军</w:t>
            </w:r>
            <w:r>
              <w:rPr>
                <w:rFonts w:hint="eastAsia" w:ascii="仿宋_GB2312" w:eastAsia="仿宋_GB2312"/>
                <w:kern w:val="0"/>
                <w:szCs w:val="21"/>
              </w:rPr>
              <w:fldChar w:fldCharType="end"/>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3C8AEBF9">
            <w:pPr>
              <w:widowControl/>
              <w:jc w:val="center"/>
              <w:rPr>
                <w:rFonts w:ascii="仿宋_GB2312" w:hAnsi="微软雅黑" w:eastAsia="仿宋_GB2312" w:cs="宋体"/>
                <w:szCs w:val="21"/>
              </w:rPr>
            </w:pPr>
            <w:r>
              <w:rPr>
                <w:rFonts w:hint="eastAsia" w:ascii="仿宋_GB2312" w:eastAsia="仿宋_GB2312"/>
                <w:kern w:val="0"/>
                <w:szCs w:val="21"/>
              </w:rPr>
              <w:t>0990-6224934</w:t>
            </w:r>
          </w:p>
        </w:tc>
        <w:tc>
          <w:tcPr>
            <w:tcW w:w="2809" w:type="dxa"/>
            <w:tcBorders>
              <w:top w:val="nil"/>
              <w:left w:val="single" w:color="auto" w:sz="4" w:space="0"/>
              <w:bottom w:val="single" w:color="auto" w:sz="4" w:space="0"/>
              <w:right w:val="single" w:color="auto" w:sz="4" w:space="0"/>
            </w:tcBorders>
            <w:noWrap w:val="0"/>
            <w:vAlign w:val="center"/>
          </w:tcPr>
          <w:p w14:paraId="612F25B6">
            <w:pPr>
              <w:widowControl/>
              <w:jc w:val="center"/>
              <w:rPr>
                <w:rFonts w:ascii="仿宋_GB2312" w:hAnsi="微软雅黑" w:eastAsia="仿宋_GB2312" w:cs="宋体"/>
                <w:szCs w:val="21"/>
              </w:rPr>
            </w:pPr>
            <w:r>
              <w:rPr>
                <w:rFonts w:hint="eastAsia" w:ascii="仿宋_GB2312" w:eastAsia="仿宋_GB2312"/>
                <w:kern w:val="0"/>
                <w:szCs w:val="21"/>
              </w:rPr>
              <w:t>13070371529</w:t>
            </w:r>
          </w:p>
        </w:tc>
      </w:tr>
      <w:tr w14:paraId="79496D3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513E63B">
            <w:pPr>
              <w:widowControl/>
              <w:jc w:val="center"/>
              <w:rPr>
                <w:rFonts w:ascii="仿宋_GB2312" w:eastAsia="仿宋_GB2312"/>
                <w:kern w:val="0"/>
                <w:szCs w:val="21"/>
              </w:rPr>
            </w:pPr>
            <w:r>
              <w:rPr>
                <w:rFonts w:hint="eastAsia" w:ascii="仿宋_GB2312" w:eastAsia="仿宋_GB2312"/>
                <w:kern w:val="0"/>
                <w:szCs w:val="21"/>
              </w:rPr>
              <w:t>6</w:t>
            </w:r>
          </w:p>
        </w:tc>
        <w:tc>
          <w:tcPr>
            <w:tcW w:w="2885" w:type="dxa"/>
            <w:tcBorders>
              <w:top w:val="nil"/>
              <w:left w:val="nil"/>
              <w:bottom w:val="single" w:color="auto" w:sz="4" w:space="0"/>
              <w:right w:val="single" w:color="auto" w:sz="4" w:space="0"/>
            </w:tcBorders>
            <w:noWrap w:val="0"/>
            <w:vAlign w:val="center"/>
          </w:tcPr>
          <w:p w14:paraId="51883FE8">
            <w:pPr>
              <w:widowControl/>
              <w:jc w:val="center"/>
              <w:rPr>
                <w:rFonts w:ascii="仿宋_GB2312" w:eastAsia="仿宋_GB2312"/>
                <w:kern w:val="0"/>
                <w:szCs w:val="21"/>
              </w:rPr>
            </w:pPr>
            <w:r>
              <w:rPr>
                <w:rFonts w:hint="eastAsia" w:ascii="仿宋_GB2312" w:eastAsia="仿宋_GB2312"/>
                <w:kern w:val="0"/>
                <w:szCs w:val="21"/>
              </w:rPr>
              <w:t>区发改委</w:t>
            </w:r>
          </w:p>
        </w:tc>
        <w:tc>
          <w:tcPr>
            <w:tcW w:w="2669" w:type="dxa"/>
            <w:tcBorders>
              <w:top w:val="nil"/>
              <w:left w:val="nil"/>
              <w:bottom w:val="single" w:color="auto" w:sz="4" w:space="0"/>
              <w:right w:val="single" w:color="auto" w:sz="4" w:space="0"/>
            </w:tcBorders>
            <w:noWrap w:val="0"/>
            <w:vAlign w:val="center"/>
          </w:tcPr>
          <w:p w14:paraId="76C75DBA">
            <w:pPr>
              <w:widowControl/>
              <w:jc w:val="center"/>
              <w:rPr>
                <w:rFonts w:ascii="仿宋_GB2312" w:eastAsia="仿宋_GB2312"/>
                <w:kern w:val="0"/>
                <w:szCs w:val="21"/>
              </w:rPr>
            </w:pPr>
            <w:r>
              <w:rPr>
                <w:rFonts w:hint="eastAsia" w:ascii="仿宋_GB2312" w:eastAsia="仿宋_GB2312"/>
                <w:kern w:val="0"/>
                <w:szCs w:val="21"/>
              </w:rPr>
              <w:t>马世龙（主任）</w:t>
            </w:r>
          </w:p>
        </w:tc>
        <w:tc>
          <w:tcPr>
            <w:tcW w:w="1675" w:type="dxa"/>
            <w:tcBorders>
              <w:top w:val="nil"/>
              <w:left w:val="nil"/>
              <w:bottom w:val="single" w:color="auto" w:sz="4" w:space="0"/>
              <w:right w:val="single" w:color="auto" w:sz="4" w:space="0"/>
            </w:tcBorders>
            <w:noWrap w:val="0"/>
            <w:vAlign w:val="center"/>
          </w:tcPr>
          <w:p w14:paraId="10180203">
            <w:pPr>
              <w:widowControl/>
              <w:jc w:val="center"/>
              <w:rPr>
                <w:rFonts w:ascii="仿宋_GB2312" w:eastAsia="仿宋_GB2312"/>
                <w:kern w:val="0"/>
                <w:szCs w:val="21"/>
              </w:rPr>
            </w:pPr>
            <w:r>
              <w:rPr>
                <w:rFonts w:hint="eastAsia" w:ascii="仿宋_GB2312" w:eastAsia="仿宋_GB2312"/>
                <w:kern w:val="0"/>
                <w:szCs w:val="21"/>
              </w:rPr>
              <w:t>0990-6220136</w:t>
            </w:r>
          </w:p>
        </w:tc>
        <w:tc>
          <w:tcPr>
            <w:tcW w:w="2809" w:type="dxa"/>
            <w:tcBorders>
              <w:top w:val="nil"/>
              <w:left w:val="single" w:color="auto" w:sz="4" w:space="0"/>
              <w:bottom w:val="single" w:color="auto" w:sz="4" w:space="0"/>
              <w:right w:val="single" w:color="auto" w:sz="4" w:space="0"/>
            </w:tcBorders>
            <w:noWrap w:val="0"/>
            <w:vAlign w:val="center"/>
          </w:tcPr>
          <w:p w14:paraId="35CFC902">
            <w:pPr>
              <w:widowControl/>
              <w:jc w:val="center"/>
              <w:rPr>
                <w:rFonts w:ascii="仿宋_GB2312" w:hAnsi="微软雅黑" w:eastAsia="仿宋_GB2312" w:cs="宋体"/>
                <w:szCs w:val="21"/>
              </w:rPr>
            </w:pPr>
            <w:r>
              <w:rPr>
                <w:rFonts w:hint="eastAsia" w:ascii="仿宋_GB2312" w:eastAsia="仿宋_GB2312"/>
                <w:kern w:val="0"/>
                <w:szCs w:val="21"/>
              </w:rPr>
              <w:t>15909900557</w:t>
            </w:r>
          </w:p>
        </w:tc>
      </w:tr>
      <w:tr w14:paraId="1170AF0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1FBD3B5">
            <w:pPr>
              <w:widowControl/>
              <w:jc w:val="center"/>
              <w:rPr>
                <w:rFonts w:ascii="仿宋_GB2312" w:eastAsia="仿宋_GB2312"/>
                <w:kern w:val="0"/>
                <w:szCs w:val="21"/>
              </w:rPr>
            </w:pPr>
            <w:r>
              <w:rPr>
                <w:rFonts w:hint="eastAsia" w:ascii="仿宋_GB2312" w:eastAsia="仿宋_GB2312"/>
                <w:kern w:val="0"/>
                <w:szCs w:val="21"/>
              </w:rPr>
              <w:t>7</w:t>
            </w:r>
          </w:p>
        </w:tc>
        <w:tc>
          <w:tcPr>
            <w:tcW w:w="2885" w:type="dxa"/>
            <w:tcBorders>
              <w:top w:val="nil"/>
              <w:left w:val="nil"/>
              <w:bottom w:val="single" w:color="auto" w:sz="4" w:space="0"/>
              <w:right w:val="single" w:color="auto" w:sz="4" w:space="0"/>
            </w:tcBorders>
            <w:noWrap w:val="0"/>
            <w:vAlign w:val="center"/>
          </w:tcPr>
          <w:p w14:paraId="6CFE3339">
            <w:pPr>
              <w:widowControl/>
              <w:jc w:val="center"/>
              <w:rPr>
                <w:rFonts w:ascii="仿宋_GB2312" w:eastAsia="仿宋_GB2312"/>
                <w:kern w:val="0"/>
                <w:szCs w:val="21"/>
              </w:rPr>
            </w:pPr>
            <w:r>
              <w:rPr>
                <w:rFonts w:hint="eastAsia" w:ascii="仿宋_GB2312" w:eastAsia="仿宋_GB2312"/>
                <w:kern w:val="0"/>
                <w:szCs w:val="21"/>
              </w:rPr>
              <w:t>区工业和信息化局</w:t>
            </w:r>
          </w:p>
        </w:tc>
        <w:tc>
          <w:tcPr>
            <w:tcW w:w="2669" w:type="dxa"/>
            <w:tcBorders>
              <w:top w:val="nil"/>
              <w:left w:val="nil"/>
              <w:bottom w:val="single" w:color="auto" w:sz="4" w:space="0"/>
              <w:right w:val="single" w:color="auto" w:sz="4" w:space="0"/>
            </w:tcBorders>
            <w:noWrap w:val="0"/>
            <w:vAlign w:val="center"/>
          </w:tcPr>
          <w:p w14:paraId="57AAA7A5">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"http://192.168.19.138/formmode/search/javascript:modeopenFullWindowHaveBar("/formmode/view/AddFormMode.jsp?type=0&amp;modeId=161&amp;formId=-90&amp;billid=19807&amp;opentype=0&amp;customid=201&amp;viewfrom=fromsearchlist","19807")" \o "张振" </w:instrText>
            </w:r>
            <w:r>
              <w:rPr>
                <w:rFonts w:hint="eastAsia" w:ascii="仿宋_GB2312" w:eastAsia="仿宋_GB2312"/>
                <w:kern w:val="0"/>
                <w:szCs w:val="21"/>
              </w:rPr>
              <w:fldChar w:fldCharType="separate"/>
            </w:r>
            <w:r>
              <w:rPr>
                <w:rFonts w:hint="eastAsia" w:ascii="仿宋_GB2312" w:eastAsia="仿宋_GB2312"/>
                <w:kern w:val="0"/>
                <w:szCs w:val="21"/>
              </w:rPr>
              <w:t>张</w:t>
            </w:r>
            <w:r>
              <w:rPr>
                <w:rFonts w:hint="eastAsia" w:ascii="仿宋_GB2312" w:eastAsia="仿宋_GB2312"/>
                <w:kern w:val="0"/>
                <w:szCs w:val="21"/>
                <w:lang w:val="en-US" w:eastAsia="zh-CN"/>
              </w:rPr>
              <w:t xml:space="preserve">  </w:t>
            </w:r>
            <w:r>
              <w:rPr>
                <w:rFonts w:hint="eastAsia" w:ascii="仿宋_GB2312" w:eastAsia="仿宋_GB2312"/>
                <w:kern w:val="0"/>
                <w:szCs w:val="21"/>
              </w:rPr>
              <w:t>振</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28CEFCC5">
            <w:pPr>
              <w:widowControl/>
              <w:jc w:val="center"/>
              <w:rPr>
                <w:rFonts w:ascii="仿宋_GB2312" w:eastAsia="仿宋_GB2312"/>
                <w:kern w:val="0"/>
                <w:szCs w:val="21"/>
              </w:rPr>
            </w:pPr>
            <w:r>
              <w:rPr>
                <w:rFonts w:hint="eastAsia" w:ascii="仿宋_GB2312" w:eastAsia="仿宋_GB2312"/>
                <w:kern w:val="0"/>
                <w:szCs w:val="21"/>
              </w:rPr>
              <w:t>0990-6233620</w:t>
            </w:r>
          </w:p>
        </w:tc>
        <w:tc>
          <w:tcPr>
            <w:tcW w:w="2809" w:type="dxa"/>
            <w:tcBorders>
              <w:top w:val="nil"/>
              <w:left w:val="single" w:color="auto" w:sz="4" w:space="0"/>
              <w:bottom w:val="single" w:color="auto" w:sz="4" w:space="0"/>
              <w:right w:val="single" w:color="auto" w:sz="4" w:space="0"/>
            </w:tcBorders>
            <w:noWrap w:val="0"/>
            <w:vAlign w:val="center"/>
          </w:tcPr>
          <w:p w14:paraId="49AF9D3A">
            <w:pPr>
              <w:widowControl/>
              <w:jc w:val="center"/>
              <w:rPr>
                <w:rFonts w:ascii="仿宋_GB2312" w:eastAsia="仿宋_GB2312"/>
                <w:kern w:val="0"/>
                <w:szCs w:val="21"/>
              </w:rPr>
            </w:pPr>
            <w:r>
              <w:rPr>
                <w:rFonts w:hint="eastAsia" w:ascii="仿宋_GB2312" w:eastAsia="仿宋_GB2312"/>
                <w:kern w:val="0"/>
                <w:szCs w:val="21"/>
              </w:rPr>
              <w:t>18599209920</w:t>
            </w:r>
          </w:p>
        </w:tc>
      </w:tr>
      <w:tr w14:paraId="146E320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D2B9EDF">
            <w:pPr>
              <w:widowControl/>
              <w:jc w:val="center"/>
              <w:rPr>
                <w:rFonts w:ascii="仿宋_GB2312" w:eastAsia="仿宋_GB2312"/>
                <w:kern w:val="0"/>
                <w:szCs w:val="21"/>
              </w:rPr>
            </w:pPr>
            <w:r>
              <w:rPr>
                <w:rFonts w:hint="eastAsia" w:ascii="仿宋_GB2312" w:eastAsia="仿宋_GB2312"/>
                <w:kern w:val="0"/>
                <w:szCs w:val="21"/>
              </w:rPr>
              <w:t>8</w:t>
            </w:r>
          </w:p>
        </w:tc>
        <w:tc>
          <w:tcPr>
            <w:tcW w:w="2885" w:type="dxa"/>
            <w:tcBorders>
              <w:top w:val="nil"/>
              <w:left w:val="nil"/>
              <w:bottom w:val="single" w:color="auto" w:sz="4" w:space="0"/>
              <w:right w:val="single" w:color="auto" w:sz="4" w:space="0"/>
            </w:tcBorders>
            <w:noWrap w:val="0"/>
            <w:vAlign w:val="center"/>
          </w:tcPr>
          <w:p w14:paraId="2AE88EA2">
            <w:pPr>
              <w:widowControl/>
              <w:jc w:val="center"/>
              <w:rPr>
                <w:rFonts w:ascii="仿宋_GB2312" w:eastAsia="仿宋_GB2312"/>
                <w:kern w:val="0"/>
                <w:szCs w:val="21"/>
              </w:rPr>
            </w:pPr>
            <w:r>
              <w:rPr>
                <w:rFonts w:hint="eastAsia" w:ascii="仿宋_GB2312" w:eastAsia="仿宋_GB2312"/>
                <w:kern w:val="0"/>
                <w:szCs w:val="21"/>
              </w:rPr>
              <w:t>区人社局</w:t>
            </w:r>
          </w:p>
        </w:tc>
        <w:tc>
          <w:tcPr>
            <w:tcW w:w="2669" w:type="dxa"/>
            <w:tcBorders>
              <w:top w:val="nil"/>
              <w:left w:val="nil"/>
              <w:bottom w:val="single" w:color="auto" w:sz="4" w:space="0"/>
              <w:right w:val="single" w:color="auto" w:sz="4" w:space="0"/>
            </w:tcBorders>
            <w:noWrap w:val="0"/>
            <w:vAlign w:val="center"/>
          </w:tcPr>
          <w:p w14:paraId="4935DEA7">
            <w:pPr>
              <w:widowControl/>
              <w:jc w:val="center"/>
              <w:rPr>
                <w:rFonts w:ascii="仿宋_GB2312" w:hAnsi="微软雅黑" w:eastAsia="仿宋_GB2312" w:cs="宋体"/>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"http://192.168.19.138/formmode/search/javascript:modeopenFullWindowHaveBar("/formmode/view/AddFormMode.jsp?type=0&amp;modeId=161&amp;formId=-90&amp;billid=24130&amp;opentype=0&amp;customid=201&amp;viewfrom=fromsearchlist","24130")" \o "赵娟" </w:instrText>
            </w:r>
            <w:r>
              <w:rPr>
                <w:rFonts w:hint="eastAsia" w:ascii="仿宋_GB2312" w:eastAsia="仿宋_GB2312"/>
                <w:kern w:val="0"/>
                <w:szCs w:val="21"/>
              </w:rPr>
              <w:fldChar w:fldCharType="separate"/>
            </w:r>
            <w:r>
              <w:rPr>
                <w:rFonts w:hint="eastAsia" w:ascii="仿宋_GB2312" w:eastAsia="仿宋_GB2312"/>
                <w:kern w:val="0"/>
                <w:szCs w:val="21"/>
              </w:rPr>
              <w:t>赵</w:t>
            </w:r>
            <w:r>
              <w:rPr>
                <w:rFonts w:hint="eastAsia" w:ascii="仿宋_GB2312" w:eastAsia="仿宋_GB2312"/>
                <w:kern w:val="0"/>
                <w:szCs w:val="21"/>
                <w:lang w:val="en-US" w:eastAsia="zh-CN"/>
              </w:rPr>
              <w:t xml:space="preserve">  </w:t>
            </w:r>
            <w:r>
              <w:rPr>
                <w:rFonts w:hint="eastAsia" w:ascii="仿宋_GB2312" w:eastAsia="仿宋_GB2312"/>
                <w:kern w:val="0"/>
                <w:szCs w:val="21"/>
              </w:rPr>
              <w:t>娟</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7F85D739">
            <w:pPr>
              <w:widowControl/>
              <w:jc w:val="center"/>
              <w:rPr>
                <w:rFonts w:ascii="仿宋_GB2312" w:eastAsia="仿宋_GB2312"/>
                <w:kern w:val="0"/>
                <w:szCs w:val="21"/>
              </w:rPr>
            </w:pPr>
            <w:r>
              <w:rPr>
                <w:rFonts w:hint="eastAsia" w:ascii="仿宋_GB2312" w:eastAsia="仿宋_GB2312"/>
                <w:kern w:val="0"/>
                <w:szCs w:val="21"/>
              </w:rPr>
              <w:t>0990-6882991</w:t>
            </w:r>
          </w:p>
        </w:tc>
        <w:tc>
          <w:tcPr>
            <w:tcW w:w="2809" w:type="dxa"/>
            <w:tcBorders>
              <w:top w:val="nil"/>
              <w:left w:val="single" w:color="auto" w:sz="4" w:space="0"/>
              <w:bottom w:val="single" w:color="auto" w:sz="4" w:space="0"/>
              <w:right w:val="single" w:color="auto" w:sz="4" w:space="0"/>
            </w:tcBorders>
            <w:noWrap w:val="0"/>
            <w:vAlign w:val="center"/>
          </w:tcPr>
          <w:p w14:paraId="344CABD0">
            <w:pPr>
              <w:widowControl/>
              <w:jc w:val="center"/>
              <w:rPr>
                <w:rFonts w:ascii="仿宋_GB2312" w:eastAsia="仿宋_GB2312"/>
                <w:kern w:val="0"/>
                <w:szCs w:val="21"/>
              </w:rPr>
            </w:pPr>
            <w:r>
              <w:rPr>
                <w:rFonts w:hint="eastAsia" w:ascii="仿宋_GB2312" w:eastAsia="仿宋_GB2312"/>
                <w:kern w:val="0"/>
                <w:szCs w:val="21"/>
              </w:rPr>
              <w:t>18999515585</w:t>
            </w:r>
          </w:p>
        </w:tc>
      </w:tr>
      <w:tr w14:paraId="68725ED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8BB5645">
            <w:pPr>
              <w:widowControl/>
              <w:jc w:val="center"/>
              <w:rPr>
                <w:rFonts w:ascii="仿宋_GB2312" w:eastAsia="仿宋_GB2312"/>
                <w:kern w:val="0"/>
                <w:szCs w:val="21"/>
              </w:rPr>
            </w:pPr>
            <w:r>
              <w:rPr>
                <w:rFonts w:hint="eastAsia" w:ascii="仿宋_GB2312" w:eastAsia="仿宋_GB2312"/>
                <w:kern w:val="0"/>
                <w:szCs w:val="21"/>
              </w:rPr>
              <w:t>9</w:t>
            </w:r>
          </w:p>
        </w:tc>
        <w:tc>
          <w:tcPr>
            <w:tcW w:w="2885" w:type="dxa"/>
            <w:tcBorders>
              <w:top w:val="nil"/>
              <w:left w:val="nil"/>
              <w:bottom w:val="single" w:color="auto" w:sz="4" w:space="0"/>
              <w:right w:val="single" w:color="auto" w:sz="4" w:space="0"/>
            </w:tcBorders>
            <w:noWrap w:val="0"/>
            <w:vAlign w:val="center"/>
          </w:tcPr>
          <w:p w14:paraId="030C3B6A">
            <w:pPr>
              <w:widowControl/>
              <w:jc w:val="center"/>
              <w:rPr>
                <w:rFonts w:ascii="仿宋_GB2312" w:eastAsia="仿宋_GB2312"/>
                <w:kern w:val="0"/>
                <w:szCs w:val="21"/>
              </w:rPr>
            </w:pPr>
            <w:r>
              <w:rPr>
                <w:rFonts w:hint="eastAsia" w:ascii="仿宋_GB2312" w:eastAsia="仿宋_GB2312"/>
                <w:kern w:val="0"/>
                <w:szCs w:val="21"/>
              </w:rPr>
              <w:t>区应急管理局</w:t>
            </w:r>
          </w:p>
        </w:tc>
        <w:tc>
          <w:tcPr>
            <w:tcW w:w="2669" w:type="dxa"/>
            <w:tcBorders>
              <w:top w:val="nil"/>
              <w:left w:val="nil"/>
              <w:bottom w:val="single" w:color="auto" w:sz="4" w:space="0"/>
              <w:right w:val="single" w:color="auto" w:sz="4" w:space="0"/>
            </w:tcBorders>
            <w:noWrap w:val="0"/>
            <w:vAlign w:val="center"/>
          </w:tcPr>
          <w:p w14:paraId="547F9D83">
            <w:pPr>
              <w:widowControl/>
              <w:jc w:val="center"/>
              <w:rPr>
                <w:rFonts w:ascii="仿宋_GB2312" w:eastAsia="仿宋_GB2312"/>
                <w:kern w:val="0"/>
                <w:szCs w:val="21"/>
              </w:rPr>
            </w:pPr>
            <w:r>
              <w:rPr>
                <w:rFonts w:hint="eastAsia" w:ascii="仿宋_GB2312" w:eastAsia="仿宋_GB2312"/>
                <w:kern w:val="0"/>
                <w:szCs w:val="21"/>
              </w:rPr>
              <w:t>赵</w:t>
            </w:r>
            <w:r>
              <w:rPr>
                <w:rFonts w:hint="eastAsia" w:ascii="仿宋_GB2312" w:eastAsia="仿宋_GB2312"/>
                <w:kern w:val="0"/>
                <w:szCs w:val="21"/>
                <w:lang w:val="en-US" w:eastAsia="zh-CN"/>
              </w:rPr>
              <w:t xml:space="preserve">  </w:t>
            </w:r>
            <w:r>
              <w:rPr>
                <w:rFonts w:hint="eastAsia" w:ascii="仿宋_GB2312" w:eastAsia="仿宋_GB2312"/>
                <w:kern w:val="0"/>
                <w:szCs w:val="21"/>
              </w:rPr>
              <w:t>铖（局长）</w:t>
            </w:r>
          </w:p>
        </w:tc>
        <w:tc>
          <w:tcPr>
            <w:tcW w:w="1675" w:type="dxa"/>
            <w:tcBorders>
              <w:top w:val="nil"/>
              <w:left w:val="nil"/>
              <w:bottom w:val="single" w:color="auto" w:sz="4" w:space="0"/>
              <w:right w:val="single" w:color="auto" w:sz="4" w:space="0"/>
            </w:tcBorders>
            <w:noWrap w:val="0"/>
            <w:vAlign w:val="center"/>
          </w:tcPr>
          <w:p w14:paraId="7A33AF40">
            <w:pPr>
              <w:widowControl/>
              <w:jc w:val="center"/>
              <w:rPr>
                <w:rFonts w:ascii="仿宋_GB2312" w:eastAsia="仿宋_GB2312"/>
                <w:kern w:val="0"/>
                <w:szCs w:val="21"/>
              </w:rPr>
            </w:pPr>
            <w:r>
              <w:rPr>
                <w:rFonts w:hint="eastAsia" w:ascii="仿宋_GB2312" w:eastAsia="仿宋_GB2312"/>
                <w:kern w:val="0"/>
                <w:szCs w:val="21"/>
              </w:rPr>
              <w:t>0990-6228449</w:t>
            </w:r>
          </w:p>
        </w:tc>
        <w:tc>
          <w:tcPr>
            <w:tcW w:w="2809" w:type="dxa"/>
            <w:tcBorders>
              <w:top w:val="nil"/>
              <w:left w:val="single" w:color="auto" w:sz="4" w:space="0"/>
              <w:bottom w:val="single" w:color="auto" w:sz="4" w:space="0"/>
              <w:right w:val="single" w:color="auto" w:sz="4" w:space="0"/>
            </w:tcBorders>
            <w:noWrap w:val="0"/>
            <w:vAlign w:val="center"/>
          </w:tcPr>
          <w:p w14:paraId="0627ED73">
            <w:pPr>
              <w:widowControl/>
              <w:jc w:val="center"/>
              <w:rPr>
                <w:rFonts w:ascii="仿宋_GB2312" w:eastAsia="仿宋_GB2312"/>
                <w:kern w:val="0"/>
                <w:szCs w:val="21"/>
              </w:rPr>
            </w:pPr>
            <w:r>
              <w:rPr>
                <w:rFonts w:hint="eastAsia" w:ascii="仿宋_GB2312" w:eastAsia="仿宋_GB2312"/>
                <w:kern w:val="0"/>
                <w:szCs w:val="21"/>
              </w:rPr>
              <w:t>18799220199</w:t>
            </w:r>
          </w:p>
        </w:tc>
      </w:tr>
      <w:tr w14:paraId="6B2B52F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CCA68CB">
            <w:pPr>
              <w:widowControl/>
              <w:jc w:val="center"/>
              <w:rPr>
                <w:rFonts w:ascii="仿宋_GB2312" w:eastAsia="仿宋_GB2312"/>
                <w:kern w:val="0"/>
                <w:szCs w:val="21"/>
              </w:rPr>
            </w:pPr>
            <w:r>
              <w:rPr>
                <w:rFonts w:hint="eastAsia" w:ascii="仿宋_GB2312" w:eastAsia="仿宋_GB2312"/>
                <w:kern w:val="0"/>
                <w:szCs w:val="21"/>
              </w:rPr>
              <w:t>10</w:t>
            </w:r>
          </w:p>
        </w:tc>
        <w:tc>
          <w:tcPr>
            <w:tcW w:w="2885" w:type="dxa"/>
            <w:tcBorders>
              <w:top w:val="nil"/>
              <w:left w:val="nil"/>
              <w:bottom w:val="single" w:color="auto" w:sz="4" w:space="0"/>
              <w:right w:val="single" w:color="auto" w:sz="4" w:space="0"/>
            </w:tcBorders>
            <w:noWrap w:val="0"/>
            <w:vAlign w:val="center"/>
          </w:tcPr>
          <w:p w14:paraId="761D5019">
            <w:pPr>
              <w:widowControl/>
              <w:jc w:val="center"/>
              <w:rPr>
                <w:rFonts w:ascii="仿宋_GB2312" w:eastAsia="仿宋_GB2312"/>
                <w:kern w:val="0"/>
                <w:szCs w:val="21"/>
              </w:rPr>
            </w:pPr>
            <w:r>
              <w:rPr>
                <w:rFonts w:hint="eastAsia" w:ascii="仿宋_GB2312" w:eastAsia="仿宋_GB2312"/>
                <w:kern w:val="0"/>
                <w:szCs w:val="21"/>
              </w:rPr>
              <w:t>区财政局</w:t>
            </w:r>
          </w:p>
        </w:tc>
        <w:tc>
          <w:tcPr>
            <w:tcW w:w="2669" w:type="dxa"/>
            <w:tcBorders>
              <w:top w:val="nil"/>
              <w:left w:val="nil"/>
              <w:bottom w:val="single" w:color="auto" w:sz="4" w:space="0"/>
              <w:right w:val="single" w:color="auto" w:sz="4" w:space="0"/>
            </w:tcBorders>
            <w:noWrap w:val="0"/>
            <w:vAlign w:val="center"/>
          </w:tcPr>
          <w:p w14:paraId="004FE037">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"http://192.168.19.138/formmode/search/javascript:modeopenFullWindowHaveBar("/formmode/view/AddFormMode.jsp?type=0&amp;modeId=161&amp;formId=-90&amp;billid=31809&amp;opentype=0&amp;customid=201&amp;viewfrom=fromsearchlist","31809")" \o "王聪" </w:instrText>
            </w:r>
            <w:r>
              <w:rPr>
                <w:rFonts w:hint="eastAsia" w:ascii="仿宋_GB2312" w:eastAsia="仿宋_GB2312"/>
                <w:kern w:val="0"/>
                <w:szCs w:val="21"/>
              </w:rPr>
              <w:fldChar w:fldCharType="separate"/>
            </w:r>
            <w:r>
              <w:rPr>
                <w:rFonts w:hint="eastAsia" w:ascii="仿宋_GB2312" w:eastAsia="仿宋_GB2312"/>
                <w:kern w:val="0"/>
                <w:szCs w:val="21"/>
              </w:rPr>
              <w:t>王</w:t>
            </w:r>
            <w:r>
              <w:rPr>
                <w:rFonts w:hint="eastAsia" w:ascii="仿宋_GB2312" w:eastAsia="仿宋_GB2312"/>
                <w:kern w:val="0"/>
                <w:szCs w:val="21"/>
                <w:lang w:val="en-US" w:eastAsia="zh-CN"/>
              </w:rPr>
              <w:t xml:space="preserve">  </w:t>
            </w:r>
            <w:r>
              <w:rPr>
                <w:rFonts w:hint="eastAsia" w:ascii="仿宋_GB2312" w:eastAsia="仿宋_GB2312"/>
                <w:kern w:val="0"/>
                <w:szCs w:val="21"/>
              </w:rPr>
              <w:t>聪</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3C470C79">
            <w:pPr>
              <w:widowControl/>
              <w:jc w:val="center"/>
              <w:rPr>
                <w:rFonts w:ascii="仿宋_GB2312" w:eastAsia="仿宋_GB2312"/>
                <w:kern w:val="0"/>
                <w:szCs w:val="21"/>
              </w:rPr>
            </w:pPr>
            <w:r>
              <w:rPr>
                <w:rFonts w:hint="eastAsia" w:ascii="仿宋_GB2312" w:eastAsia="仿宋_GB2312"/>
                <w:kern w:val="0"/>
                <w:szCs w:val="21"/>
              </w:rPr>
              <w:t>0990-6261791</w:t>
            </w:r>
          </w:p>
        </w:tc>
        <w:tc>
          <w:tcPr>
            <w:tcW w:w="2809" w:type="dxa"/>
            <w:tcBorders>
              <w:top w:val="nil"/>
              <w:left w:val="single" w:color="auto" w:sz="4" w:space="0"/>
              <w:bottom w:val="single" w:color="auto" w:sz="4" w:space="0"/>
              <w:right w:val="single" w:color="auto" w:sz="4" w:space="0"/>
            </w:tcBorders>
            <w:noWrap w:val="0"/>
            <w:vAlign w:val="center"/>
          </w:tcPr>
          <w:p w14:paraId="271C0A3E">
            <w:pPr>
              <w:widowControl/>
              <w:jc w:val="center"/>
              <w:rPr>
                <w:rFonts w:ascii="仿宋_GB2312" w:eastAsia="仿宋_GB2312"/>
                <w:kern w:val="0"/>
                <w:szCs w:val="21"/>
              </w:rPr>
            </w:pPr>
            <w:r>
              <w:rPr>
                <w:rFonts w:hint="eastAsia" w:ascii="仿宋_GB2312" w:eastAsia="仿宋_GB2312"/>
                <w:kern w:val="0"/>
                <w:szCs w:val="21"/>
              </w:rPr>
              <w:t>15999399613</w:t>
            </w:r>
          </w:p>
        </w:tc>
      </w:tr>
      <w:tr w14:paraId="36C8A21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4132602">
            <w:pPr>
              <w:widowControl/>
              <w:jc w:val="center"/>
              <w:rPr>
                <w:rFonts w:ascii="仿宋_GB2312" w:eastAsia="仿宋_GB2312"/>
                <w:kern w:val="0"/>
                <w:szCs w:val="21"/>
              </w:rPr>
            </w:pPr>
            <w:r>
              <w:rPr>
                <w:rFonts w:hint="eastAsia" w:ascii="仿宋_GB2312" w:eastAsia="仿宋_GB2312"/>
                <w:kern w:val="0"/>
                <w:szCs w:val="21"/>
              </w:rPr>
              <w:t>11</w:t>
            </w:r>
          </w:p>
        </w:tc>
        <w:tc>
          <w:tcPr>
            <w:tcW w:w="2885" w:type="dxa"/>
            <w:tcBorders>
              <w:top w:val="nil"/>
              <w:left w:val="nil"/>
              <w:bottom w:val="single" w:color="auto" w:sz="4" w:space="0"/>
              <w:right w:val="single" w:color="auto" w:sz="4" w:space="0"/>
            </w:tcBorders>
            <w:noWrap w:val="0"/>
            <w:vAlign w:val="center"/>
          </w:tcPr>
          <w:p w14:paraId="73AEF28E">
            <w:pPr>
              <w:widowControl/>
              <w:jc w:val="center"/>
              <w:rPr>
                <w:rFonts w:ascii="仿宋_GB2312" w:eastAsia="仿宋_GB2312"/>
                <w:kern w:val="0"/>
                <w:szCs w:val="21"/>
              </w:rPr>
            </w:pPr>
            <w:r>
              <w:rPr>
                <w:rFonts w:hint="eastAsia" w:ascii="仿宋_GB2312" w:eastAsia="仿宋_GB2312"/>
                <w:kern w:val="0"/>
                <w:szCs w:val="21"/>
              </w:rPr>
              <w:t>区教育局</w:t>
            </w:r>
          </w:p>
        </w:tc>
        <w:tc>
          <w:tcPr>
            <w:tcW w:w="2669" w:type="dxa"/>
            <w:tcBorders>
              <w:top w:val="nil"/>
              <w:left w:val="nil"/>
              <w:bottom w:val="single" w:color="auto" w:sz="4" w:space="0"/>
              <w:right w:val="single" w:color="auto" w:sz="4" w:space="0"/>
            </w:tcBorders>
            <w:noWrap w:val="0"/>
            <w:vAlign w:val="center"/>
          </w:tcPr>
          <w:p w14:paraId="1314CED8">
            <w:pPr>
              <w:widowControl/>
              <w:jc w:val="center"/>
              <w:rPr>
                <w:rFonts w:ascii="仿宋_GB2312" w:eastAsia="仿宋_GB2312"/>
                <w:kern w:val="0"/>
                <w:szCs w:val="21"/>
              </w:rPr>
            </w:pPr>
            <w:r>
              <w:rPr>
                <w:rFonts w:hint="eastAsia" w:ascii="仿宋_GB2312" w:eastAsia="仿宋_GB2312"/>
                <w:kern w:val="0"/>
                <w:szCs w:val="21"/>
              </w:rPr>
              <w:t>赵远新（局长）</w:t>
            </w:r>
          </w:p>
        </w:tc>
        <w:tc>
          <w:tcPr>
            <w:tcW w:w="1675" w:type="dxa"/>
            <w:tcBorders>
              <w:top w:val="nil"/>
              <w:left w:val="nil"/>
              <w:bottom w:val="single" w:color="auto" w:sz="4" w:space="0"/>
              <w:right w:val="single" w:color="auto" w:sz="4" w:space="0"/>
            </w:tcBorders>
            <w:noWrap w:val="0"/>
            <w:vAlign w:val="center"/>
          </w:tcPr>
          <w:p w14:paraId="2A448D0B">
            <w:pPr>
              <w:widowControl/>
              <w:jc w:val="center"/>
              <w:rPr>
                <w:rFonts w:ascii="仿宋_GB2312" w:eastAsia="仿宋_GB2312"/>
                <w:kern w:val="0"/>
                <w:szCs w:val="21"/>
              </w:rPr>
            </w:pPr>
            <w:r>
              <w:rPr>
                <w:rFonts w:hint="eastAsia" w:ascii="仿宋_GB2312" w:eastAsia="仿宋_GB2312"/>
                <w:kern w:val="0"/>
                <w:szCs w:val="21"/>
              </w:rPr>
              <w:t>0990-6229225</w:t>
            </w:r>
          </w:p>
        </w:tc>
        <w:tc>
          <w:tcPr>
            <w:tcW w:w="2809" w:type="dxa"/>
            <w:tcBorders>
              <w:top w:val="nil"/>
              <w:left w:val="single" w:color="auto" w:sz="4" w:space="0"/>
              <w:bottom w:val="single" w:color="auto" w:sz="4" w:space="0"/>
              <w:right w:val="single" w:color="auto" w:sz="4" w:space="0"/>
            </w:tcBorders>
            <w:noWrap w:val="0"/>
            <w:vAlign w:val="center"/>
          </w:tcPr>
          <w:p w14:paraId="0B7E5E9E">
            <w:pPr>
              <w:widowControl/>
              <w:jc w:val="center"/>
              <w:rPr>
                <w:rFonts w:ascii="仿宋_GB2312" w:eastAsia="仿宋_GB2312"/>
                <w:kern w:val="0"/>
                <w:szCs w:val="21"/>
              </w:rPr>
            </w:pPr>
            <w:r>
              <w:rPr>
                <w:rFonts w:hint="eastAsia" w:ascii="仿宋_GB2312" w:eastAsia="仿宋_GB2312"/>
                <w:kern w:val="0"/>
                <w:szCs w:val="21"/>
              </w:rPr>
              <w:t>13565461712</w:t>
            </w:r>
          </w:p>
        </w:tc>
      </w:tr>
      <w:tr w14:paraId="209EA8C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599C0AF">
            <w:pPr>
              <w:widowControl/>
              <w:jc w:val="center"/>
              <w:rPr>
                <w:rFonts w:ascii="仿宋_GB2312" w:eastAsia="仿宋_GB2312"/>
                <w:kern w:val="0"/>
                <w:szCs w:val="21"/>
              </w:rPr>
            </w:pPr>
            <w:r>
              <w:rPr>
                <w:rFonts w:hint="eastAsia" w:ascii="仿宋_GB2312" w:eastAsia="仿宋_GB2312"/>
                <w:kern w:val="0"/>
                <w:szCs w:val="21"/>
              </w:rPr>
              <w:t>12</w:t>
            </w:r>
          </w:p>
        </w:tc>
        <w:tc>
          <w:tcPr>
            <w:tcW w:w="2885" w:type="dxa"/>
            <w:tcBorders>
              <w:top w:val="nil"/>
              <w:left w:val="nil"/>
              <w:bottom w:val="single" w:color="auto" w:sz="4" w:space="0"/>
              <w:right w:val="single" w:color="auto" w:sz="4" w:space="0"/>
            </w:tcBorders>
            <w:noWrap w:val="0"/>
            <w:vAlign w:val="center"/>
          </w:tcPr>
          <w:p w14:paraId="7B68EAC3">
            <w:pPr>
              <w:widowControl/>
              <w:jc w:val="center"/>
              <w:rPr>
                <w:rFonts w:ascii="仿宋_GB2312" w:eastAsia="仿宋_GB2312"/>
                <w:kern w:val="0"/>
                <w:szCs w:val="21"/>
              </w:rPr>
            </w:pPr>
            <w:r>
              <w:rPr>
                <w:rFonts w:hint="eastAsia" w:ascii="仿宋_GB2312" w:eastAsia="仿宋_GB2312"/>
                <w:kern w:val="0"/>
                <w:szCs w:val="21"/>
              </w:rPr>
              <w:t>区民政局</w:t>
            </w:r>
          </w:p>
        </w:tc>
        <w:tc>
          <w:tcPr>
            <w:tcW w:w="2669" w:type="dxa"/>
            <w:tcBorders>
              <w:top w:val="nil"/>
              <w:left w:val="nil"/>
              <w:bottom w:val="single" w:color="auto" w:sz="4" w:space="0"/>
              <w:right w:val="single" w:color="auto" w:sz="4" w:space="0"/>
            </w:tcBorders>
            <w:noWrap w:val="0"/>
            <w:vAlign w:val="center"/>
          </w:tcPr>
          <w:p w14:paraId="403C7F79">
            <w:pPr>
              <w:widowControl/>
              <w:jc w:val="center"/>
              <w:rPr>
                <w:rFonts w:ascii="仿宋_GB2312" w:eastAsia="仿宋_GB2312"/>
                <w:kern w:val="0"/>
                <w:szCs w:val="21"/>
              </w:rPr>
            </w:pPr>
            <w:r>
              <w:rPr>
                <w:rFonts w:hint="eastAsia" w:ascii="仿宋_GB2312" w:eastAsia="仿宋_GB2312"/>
                <w:kern w:val="0"/>
                <w:szCs w:val="21"/>
              </w:rPr>
              <w:t>师千惠（局长）</w:t>
            </w:r>
          </w:p>
        </w:tc>
        <w:tc>
          <w:tcPr>
            <w:tcW w:w="1675" w:type="dxa"/>
            <w:tcBorders>
              <w:top w:val="nil"/>
              <w:left w:val="nil"/>
              <w:bottom w:val="single" w:color="auto" w:sz="4" w:space="0"/>
              <w:right w:val="single" w:color="auto" w:sz="4" w:space="0"/>
            </w:tcBorders>
            <w:noWrap w:val="0"/>
            <w:vAlign w:val="center"/>
          </w:tcPr>
          <w:p w14:paraId="3EB25F39">
            <w:pPr>
              <w:widowControl/>
              <w:jc w:val="center"/>
              <w:rPr>
                <w:rFonts w:ascii="仿宋_GB2312" w:hAnsi="微软雅黑" w:eastAsia="仿宋_GB2312" w:cs="宋体"/>
                <w:szCs w:val="21"/>
              </w:rPr>
            </w:pPr>
            <w:r>
              <w:rPr>
                <w:rFonts w:hint="eastAsia" w:ascii="仿宋_GB2312" w:eastAsia="仿宋_GB2312"/>
                <w:kern w:val="0"/>
                <w:szCs w:val="21"/>
              </w:rPr>
              <w:t>0990-6245502</w:t>
            </w:r>
          </w:p>
        </w:tc>
        <w:tc>
          <w:tcPr>
            <w:tcW w:w="2809" w:type="dxa"/>
            <w:tcBorders>
              <w:top w:val="nil"/>
              <w:left w:val="single" w:color="auto" w:sz="4" w:space="0"/>
              <w:bottom w:val="single" w:color="auto" w:sz="4" w:space="0"/>
              <w:right w:val="single" w:color="auto" w:sz="4" w:space="0"/>
            </w:tcBorders>
            <w:noWrap w:val="0"/>
            <w:vAlign w:val="center"/>
          </w:tcPr>
          <w:p w14:paraId="5C1FE7A9">
            <w:pPr>
              <w:widowControl/>
              <w:jc w:val="center"/>
              <w:rPr>
                <w:rFonts w:ascii="仿宋_GB2312" w:eastAsia="仿宋_GB2312"/>
                <w:kern w:val="0"/>
                <w:szCs w:val="21"/>
              </w:rPr>
            </w:pPr>
            <w:r>
              <w:rPr>
                <w:rFonts w:hint="eastAsia" w:ascii="仿宋_GB2312" w:eastAsia="仿宋_GB2312"/>
                <w:kern w:val="0"/>
                <w:szCs w:val="21"/>
              </w:rPr>
              <w:t>15809908381</w:t>
            </w:r>
          </w:p>
        </w:tc>
      </w:tr>
      <w:tr w14:paraId="727C99F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B45F26E">
            <w:pPr>
              <w:widowControl/>
              <w:jc w:val="center"/>
              <w:rPr>
                <w:rFonts w:ascii="仿宋_GB2312" w:eastAsia="仿宋_GB2312"/>
                <w:kern w:val="0"/>
                <w:szCs w:val="21"/>
              </w:rPr>
            </w:pPr>
            <w:r>
              <w:rPr>
                <w:rFonts w:hint="eastAsia" w:ascii="仿宋_GB2312" w:eastAsia="仿宋_GB2312"/>
                <w:kern w:val="0"/>
                <w:szCs w:val="21"/>
              </w:rPr>
              <w:t>13</w:t>
            </w:r>
          </w:p>
        </w:tc>
        <w:tc>
          <w:tcPr>
            <w:tcW w:w="2885" w:type="dxa"/>
            <w:tcBorders>
              <w:top w:val="nil"/>
              <w:left w:val="nil"/>
              <w:bottom w:val="single" w:color="auto" w:sz="4" w:space="0"/>
              <w:right w:val="single" w:color="auto" w:sz="4" w:space="0"/>
            </w:tcBorders>
            <w:noWrap w:val="0"/>
            <w:vAlign w:val="center"/>
          </w:tcPr>
          <w:p w14:paraId="326D958C">
            <w:pPr>
              <w:widowControl/>
              <w:jc w:val="center"/>
              <w:rPr>
                <w:rFonts w:ascii="仿宋_GB2312" w:eastAsia="仿宋_GB2312"/>
                <w:kern w:val="0"/>
                <w:szCs w:val="21"/>
              </w:rPr>
            </w:pPr>
            <w:r>
              <w:rPr>
                <w:rFonts w:hint="eastAsia" w:ascii="仿宋_GB2312" w:eastAsia="仿宋_GB2312"/>
                <w:kern w:val="0"/>
                <w:szCs w:val="21"/>
              </w:rPr>
              <w:t>区慈善协会</w:t>
            </w:r>
          </w:p>
        </w:tc>
        <w:tc>
          <w:tcPr>
            <w:tcW w:w="2669" w:type="dxa"/>
            <w:tcBorders>
              <w:top w:val="nil"/>
              <w:left w:val="nil"/>
              <w:bottom w:val="single" w:color="auto" w:sz="4" w:space="0"/>
              <w:right w:val="single" w:color="auto" w:sz="4" w:space="0"/>
            </w:tcBorders>
            <w:noWrap w:val="0"/>
            <w:vAlign w:val="center"/>
          </w:tcPr>
          <w:p w14:paraId="0DD70DEC">
            <w:pPr>
              <w:widowControl/>
              <w:jc w:val="center"/>
              <w:rPr>
                <w:rFonts w:ascii="仿宋_GB2312" w:eastAsia="仿宋_GB2312"/>
                <w:kern w:val="0"/>
                <w:szCs w:val="21"/>
              </w:rPr>
            </w:pPr>
            <w:r>
              <w:rPr>
                <w:rFonts w:hint="eastAsia" w:ascii="仿宋_GB2312" w:eastAsia="仿宋_GB2312"/>
                <w:kern w:val="0"/>
                <w:szCs w:val="21"/>
              </w:rPr>
              <w:t>周晓芳（副会长）</w:t>
            </w:r>
          </w:p>
        </w:tc>
        <w:tc>
          <w:tcPr>
            <w:tcW w:w="1675" w:type="dxa"/>
            <w:tcBorders>
              <w:top w:val="nil"/>
              <w:left w:val="nil"/>
              <w:bottom w:val="single" w:color="auto" w:sz="4" w:space="0"/>
              <w:right w:val="single" w:color="auto" w:sz="4" w:space="0"/>
            </w:tcBorders>
            <w:noWrap w:val="0"/>
            <w:vAlign w:val="center"/>
          </w:tcPr>
          <w:p w14:paraId="0C16BBB8">
            <w:pPr>
              <w:widowControl/>
              <w:jc w:val="center"/>
              <w:rPr>
                <w:rFonts w:ascii="仿宋_GB2312" w:hAnsi="微软雅黑" w:eastAsia="仿宋_GB2312"/>
                <w:szCs w:val="21"/>
              </w:rPr>
            </w:pPr>
            <w:r>
              <w:rPr>
                <w:rFonts w:hint="eastAsia" w:ascii="仿宋_GB2312" w:eastAsia="仿宋_GB2312"/>
                <w:kern w:val="0"/>
                <w:szCs w:val="21"/>
              </w:rPr>
              <w:t>0990-6237033</w:t>
            </w:r>
          </w:p>
        </w:tc>
        <w:tc>
          <w:tcPr>
            <w:tcW w:w="2809" w:type="dxa"/>
            <w:tcBorders>
              <w:top w:val="nil"/>
              <w:left w:val="single" w:color="auto" w:sz="4" w:space="0"/>
              <w:bottom w:val="single" w:color="auto" w:sz="4" w:space="0"/>
              <w:right w:val="single" w:color="auto" w:sz="4" w:space="0"/>
            </w:tcBorders>
            <w:noWrap w:val="0"/>
            <w:vAlign w:val="center"/>
          </w:tcPr>
          <w:p w14:paraId="1FDEBBB6">
            <w:pPr>
              <w:widowControl/>
              <w:jc w:val="center"/>
              <w:rPr>
                <w:rFonts w:ascii="仿宋_GB2312" w:hAnsi="微软雅黑" w:eastAsia="仿宋_GB2312"/>
                <w:szCs w:val="21"/>
              </w:rPr>
            </w:pPr>
            <w:r>
              <w:rPr>
                <w:rFonts w:hint="eastAsia" w:ascii="仿宋_GB2312" w:eastAsia="仿宋_GB2312"/>
                <w:kern w:val="0"/>
                <w:szCs w:val="21"/>
              </w:rPr>
              <w:t>13709900210</w:t>
            </w:r>
          </w:p>
        </w:tc>
      </w:tr>
      <w:tr w14:paraId="5D8687A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FD796F0">
            <w:pPr>
              <w:widowControl/>
              <w:jc w:val="center"/>
              <w:rPr>
                <w:rFonts w:ascii="仿宋_GB2312" w:eastAsia="仿宋_GB2312"/>
                <w:kern w:val="0"/>
                <w:szCs w:val="21"/>
              </w:rPr>
            </w:pPr>
            <w:r>
              <w:rPr>
                <w:rFonts w:hint="eastAsia" w:ascii="仿宋_GB2312" w:eastAsia="仿宋_GB2312"/>
                <w:kern w:val="0"/>
                <w:szCs w:val="21"/>
              </w:rPr>
              <w:t>14</w:t>
            </w:r>
          </w:p>
        </w:tc>
        <w:tc>
          <w:tcPr>
            <w:tcW w:w="2885" w:type="dxa"/>
            <w:tcBorders>
              <w:top w:val="nil"/>
              <w:left w:val="nil"/>
              <w:bottom w:val="single" w:color="auto" w:sz="4" w:space="0"/>
              <w:right w:val="single" w:color="auto" w:sz="4" w:space="0"/>
            </w:tcBorders>
            <w:noWrap w:val="0"/>
            <w:vAlign w:val="center"/>
          </w:tcPr>
          <w:p w14:paraId="6424CD5E">
            <w:pPr>
              <w:widowControl/>
              <w:jc w:val="center"/>
              <w:rPr>
                <w:rFonts w:ascii="仿宋_GB2312" w:eastAsia="仿宋_GB2312"/>
                <w:kern w:val="0"/>
                <w:szCs w:val="21"/>
              </w:rPr>
            </w:pPr>
            <w:r>
              <w:rPr>
                <w:rFonts w:hint="eastAsia" w:ascii="仿宋_GB2312" w:eastAsia="仿宋_GB2312"/>
                <w:kern w:val="0"/>
                <w:szCs w:val="21"/>
              </w:rPr>
              <w:t>区城市管理局</w:t>
            </w:r>
          </w:p>
        </w:tc>
        <w:tc>
          <w:tcPr>
            <w:tcW w:w="2669" w:type="dxa"/>
            <w:tcBorders>
              <w:top w:val="nil"/>
              <w:left w:val="nil"/>
              <w:bottom w:val="single" w:color="auto" w:sz="4" w:space="0"/>
              <w:right w:val="single" w:color="auto" w:sz="4" w:space="0"/>
            </w:tcBorders>
            <w:noWrap w:val="0"/>
            <w:vAlign w:val="center"/>
          </w:tcPr>
          <w:p w14:paraId="1379849B">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"http://192.168.19.138/formmode/search/javascript:modeopenFullWindowHaveBar("/formmode/view/AddFormMode.jsp?type=0&amp;modeId=161&amp;formId=-90&amp;billid=20903&amp;opentype=0&amp;customid=201&amp;viewfrom=fromsearchlist","20903")" \o "杨栋" </w:instrText>
            </w:r>
            <w:r>
              <w:rPr>
                <w:rFonts w:hint="eastAsia" w:ascii="仿宋_GB2312" w:eastAsia="仿宋_GB2312"/>
                <w:kern w:val="0"/>
                <w:szCs w:val="21"/>
              </w:rPr>
              <w:fldChar w:fldCharType="separate"/>
            </w:r>
            <w:r>
              <w:rPr>
                <w:rFonts w:hint="eastAsia" w:ascii="仿宋_GB2312" w:eastAsia="仿宋_GB2312"/>
                <w:kern w:val="0"/>
                <w:szCs w:val="21"/>
              </w:rPr>
              <w:t>杨</w:t>
            </w:r>
            <w:r>
              <w:rPr>
                <w:rFonts w:hint="eastAsia" w:ascii="仿宋_GB2312" w:eastAsia="仿宋_GB2312"/>
                <w:kern w:val="0"/>
                <w:szCs w:val="21"/>
                <w:lang w:val="en-US" w:eastAsia="zh-CN"/>
              </w:rPr>
              <w:t xml:space="preserve">  </w:t>
            </w:r>
            <w:r>
              <w:rPr>
                <w:rFonts w:hint="eastAsia" w:ascii="仿宋_GB2312" w:eastAsia="仿宋_GB2312"/>
                <w:kern w:val="0"/>
                <w:szCs w:val="21"/>
              </w:rPr>
              <w:t>栋</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7C76C7AD">
            <w:pPr>
              <w:widowControl/>
              <w:jc w:val="center"/>
              <w:rPr>
                <w:rFonts w:ascii="仿宋_GB2312" w:eastAsia="仿宋_GB2312"/>
                <w:kern w:val="0"/>
                <w:szCs w:val="21"/>
              </w:rPr>
            </w:pPr>
            <w:r>
              <w:rPr>
                <w:rFonts w:hint="eastAsia" w:ascii="仿宋_GB2312" w:eastAsia="仿宋_GB2312"/>
                <w:kern w:val="0"/>
                <w:szCs w:val="21"/>
              </w:rPr>
              <w:t>0990-6222267</w:t>
            </w:r>
          </w:p>
        </w:tc>
        <w:tc>
          <w:tcPr>
            <w:tcW w:w="2809" w:type="dxa"/>
            <w:tcBorders>
              <w:top w:val="nil"/>
              <w:left w:val="single" w:color="auto" w:sz="4" w:space="0"/>
              <w:bottom w:val="single" w:color="auto" w:sz="4" w:space="0"/>
              <w:right w:val="single" w:color="auto" w:sz="4" w:space="0"/>
            </w:tcBorders>
            <w:noWrap w:val="0"/>
            <w:vAlign w:val="center"/>
          </w:tcPr>
          <w:p w14:paraId="0A825840">
            <w:pPr>
              <w:widowControl/>
              <w:jc w:val="center"/>
              <w:rPr>
                <w:rFonts w:ascii="仿宋_GB2312" w:eastAsia="仿宋_GB2312"/>
                <w:kern w:val="0"/>
                <w:szCs w:val="21"/>
              </w:rPr>
            </w:pPr>
            <w:r>
              <w:rPr>
                <w:rFonts w:hint="eastAsia" w:ascii="仿宋_GB2312" w:eastAsia="仿宋_GB2312"/>
                <w:kern w:val="0"/>
                <w:szCs w:val="21"/>
              </w:rPr>
              <w:t>13899560027</w:t>
            </w:r>
          </w:p>
        </w:tc>
      </w:tr>
      <w:tr w14:paraId="3027227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6D0A04D">
            <w:pPr>
              <w:widowControl/>
              <w:jc w:val="center"/>
              <w:rPr>
                <w:rFonts w:ascii="仿宋_GB2312" w:eastAsia="仿宋_GB2312"/>
                <w:kern w:val="0"/>
                <w:szCs w:val="21"/>
              </w:rPr>
            </w:pPr>
            <w:r>
              <w:rPr>
                <w:rFonts w:hint="eastAsia" w:ascii="仿宋_GB2312" w:eastAsia="仿宋_GB2312"/>
                <w:kern w:val="0"/>
                <w:szCs w:val="21"/>
              </w:rPr>
              <w:t>15</w:t>
            </w:r>
          </w:p>
        </w:tc>
        <w:tc>
          <w:tcPr>
            <w:tcW w:w="2885" w:type="dxa"/>
            <w:tcBorders>
              <w:top w:val="nil"/>
              <w:left w:val="nil"/>
              <w:bottom w:val="single" w:color="auto" w:sz="4" w:space="0"/>
              <w:right w:val="single" w:color="auto" w:sz="4" w:space="0"/>
            </w:tcBorders>
            <w:noWrap w:val="0"/>
            <w:vAlign w:val="center"/>
          </w:tcPr>
          <w:p w14:paraId="7F872638">
            <w:pPr>
              <w:widowControl/>
              <w:jc w:val="center"/>
              <w:rPr>
                <w:rFonts w:ascii="仿宋_GB2312" w:eastAsia="仿宋_GB2312"/>
                <w:kern w:val="0"/>
                <w:szCs w:val="21"/>
              </w:rPr>
            </w:pPr>
            <w:r>
              <w:rPr>
                <w:rFonts w:hint="eastAsia" w:ascii="仿宋_GB2312" w:eastAsia="仿宋_GB2312"/>
                <w:kern w:val="0"/>
                <w:szCs w:val="21"/>
              </w:rPr>
              <w:t>市生态环境局克区分局</w:t>
            </w:r>
          </w:p>
        </w:tc>
        <w:tc>
          <w:tcPr>
            <w:tcW w:w="2669" w:type="dxa"/>
            <w:tcBorders>
              <w:top w:val="nil"/>
              <w:left w:val="nil"/>
              <w:bottom w:val="single" w:color="auto" w:sz="4" w:space="0"/>
              <w:right w:val="single" w:color="auto" w:sz="4" w:space="0"/>
            </w:tcBorders>
            <w:noWrap w:val="0"/>
            <w:vAlign w:val="center"/>
          </w:tcPr>
          <w:p w14:paraId="10D73CCA">
            <w:pPr>
              <w:widowControl/>
              <w:jc w:val="center"/>
              <w:rPr>
                <w:rFonts w:ascii="仿宋_GB2312" w:eastAsia="仿宋_GB2312"/>
                <w:kern w:val="0"/>
                <w:szCs w:val="21"/>
              </w:rPr>
            </w:pPr>
            <w:r>
              <w:rPr>
                <w:rFonts w:hint="eastAsia" w:ascii="仿宋_GB2312" w:eastAsia="仿宋_GB2312"/>
                <w:kern w:val="0"/>
                <w:szCs w:val="21"/>
              </w:rPr>
              <w:t>娜</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仁（局长）</w:t>
            </w:r>
          </w:p>
        </w:tc>
        <w:tc>
          <w:tcPr>
            <w:tcW w:w="1675" w:type="dxa"/>
            <w:tcBorders>
              <w:top w:val="nil"/>
              <w:left w:val="nil"/>
              <w:bottom w:val="single" w:color="auto" w:sz="4" w:space="0"/>
              <w:right w:val="single" w:color="auto" w:sz="4" w:space="0"/>
            </w:tcBorders>
            <w:noWrap w:val="0"/>
            <w:vAlign w:val="center"/>
          </w:tcPr>
          <w:p w14:paraId="3F542169">
            <w:pPr>
              <w:widowControl/>
              <w:jc w:val="center"/>
              <w:rPr>
                <w:rFonts w:ascii="仿宋_GB2312" w:eastAsia="仿宋_GB2312"/>
                <w:kern w:val="0"/>
                <w:szCs w:val="21"/>
              </w:rPr>
            </w:pPr>
            <w:r>
              <w:rPr>
                <w:rFonts w:hint="eastAsia" w:ascii="仿宋_GB2312" w:eastAsia="仿宋_GB2312"/>
                <w:kern w:val="0"/>
                <w:szCs w:val="21"/>
              </w:rPr>
              <w:t>0990-6227882</w:t>
            </w:r>
          </w:p>
        </w:tc>
        <w:tc>
          <w:tcPr>
            <w:tcW w:w="2809" w:type="dxa"/>
            <w:tcBorders>
              <w:top w:val="nil"/>
              <w:left w:val="single" w:color="auto" w:sz="4" w:space="0"/>
              <w:bottom w:val="single" w:color="auto" w:sz="4" w:space="0"/>
              <w:right w:val="single" w:color="auto" w:sz="4" w:space="0"/>
            </w:tcBorders>
            <w:noWrap w:val="0"/>
            <w:vAlign w:val="center"/>
          </w:tcPr>
          <w:p w14:paraId="71CACBA3">
            <w:pPr>
              <w:widowControl/>
              <w:jc w:val="center"/>
              <w:rPr>
                <w:rFonts w:ascii="仿宋_GB2312" w:eastAsia="仿宋_GB2312"/>
                <w:kern w:val="0"/>
                <w:szCs w:val="21"/>
              </w:rPr>
            </w:pPr>
            <w:r>
              <w:rPr>
                <w:rFonts w:hint="eastAsia" w:ascii="仿宋_GB2312" w:eastAsia="仿宋_GB2312"/>
                <w:kern w:val="0"/>
                <w:szCs w:val="21"/>
              </w:rPr>
              <w:t>13519908633</w:t>
            </w:r>
          </w:p>
        </w:tc>
      </w:tr>
      <w:tr w14:paraId="553B664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010954A">
            <w:pPr>
              <w:widowControl/>
              <w:jc w:val="center"/>
              <w:rPr>
                <w:rFonts w:ascii="仿宋_GB2312" w:eastAsia="仿宋_GB2312"/>
                <w:kern w:val="0"/>
                <w:szCs w:val="21"/>
              </w:rPr>
            </w:pPr>
            <w:r>
              <w:rPr>
                <w:rFonts w:hint="eastAsia" w:ascii="仿宋_GB2312" w:eastAsia="仿宋_GB2312"/>
                <w:kern w:val="0"/>
                <w:szCs w:val="21"/>
              </w:rPr>
              <w:t>16</w:t>
            </w:r>
          </w:p>
        </w:tc>
        <w:tc>
          <w:tcPr>
            <w:tcW w:w="2885" w:type="dxa"/>
            <w:tcBorders>
              <w:top w:val="nil"/>
              <w:left w:val="nil"/>
              <w:bottom w:val="single" w:color="auto" w:sz="4" w:space="0"/>
              <w:right w:val="single" w:color="auto" w:sz="4" w:space="0"/>
            </w:tcBorders>
            <w:noWrap w:val="0"/>
            <w:vAlign w:val="center"/>
          </w:tcPr>
          <w:p w14:paraId="088BBAC4">
            <w:pPr>
              <w:widowControl/>
              <w:jc w:val="center"/>
              <w:rPr>
                <w:rFonts w:ascii="仿宋_GB2312" w:eastAsia="仿宋_GB2312"/>
                <w:kern w:val="0"/>
                <w:szCs w:val="21"/>
              </w:rPr>
            </w:pPr>
            <w:r>
              <w:rPr>
                <w:rFonts w:hint="eastAsia" w:ascii="仿宋_GB2312" w:eastAsia="仿宋_GB2312"/>
                <w:kern w:val="0"/>
                <w:szCs w:val="21"/>
              </w:rPr>
              <w:t>区自然资源局（中心城）分局</w:t>
            </w:r>
          </w:p>
        </w:tc>
        <w:tc>
          <w:tcPr>
            <w:tcW w:w="2669" w:type="dxa"/>
            <w:tcBorders>
              <w:top w:val="nil"/>
              <w:left w:val="nil"/>
              <w:bottom w:val="single" w:color="auto" w:sz="4" w:space="0"/>
              <w:right w:val="single" w:color="auto" w:sz="4" w:space="0"/>
            </w:tcBorders>
            <w:noWrap w:val="0"/>
            <w:vAlign w:val="center"/>
          </w:tcPr>
          <w:p w14:paraId="6E125297">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"http://192.168.19.138/formmode/search/javascript:modeopenFullWindowHaveBar("/formmode/view/AddFormMode.jsp?type=0&amp;modeId=161&amp;formId=-90&amp;billid=13853&amp;opentype=0&amp;customid=201&amp;viewfrom=fromsearchlist","13853")" \o "袁国平" </w:instrText>
            </w:r>
            <w:r>
              <w:rPr>
                <w:rFonts w:hint="eastAsia" w:ascii="仿宋_GB2312" w:eastAsia="仿宋_GB2312"/>
                <w:kern w:val="0"/>
                <w:szCs w:val="21"/>
              </w:rPr>
              <w:fldChar w:fldCharType="separate"/>
            </w:r>
            <w:r>
              <w:rPr>
                <w:rFonts w:hint="eastAsia" w:ascii="仿宋_GB2312" w:eastAsia="仿宋_GB2312"/>
                <w:kern w:val="0"/>
                <w:szCs w:val="21"/>
              </w:rPr>
              <w:t>袁国平</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45080E33">
            <w:pPr>
              <w:widowControl/>
              <w:jc w:val="center"/>
              <w:rPr>
                <w:rFonts w:ascii="仿宋_GB2312" w:hAnsi="微软雅黑" w:eastAsia="仿宋_GB2312"/>
                <w:szCs w:val="21"/>
              </w:rPr>
            </w:pPr>
            <w:r>
              <w:rPr>
                <w:rFonts w:hint="eastAsia" w:ascii="仿宋_GB2312" w:eastAsia="仿宋_GB2312"/>
                <w:kern w:val="0"/>
                <w:szCs w:val="21"/>
              </w:rPr>
              <w:t>0990-6223313</w:t>
            </w:r>
          </w:p>
        </w:tc>
        <w:tc>
          <w:tcPr>
            <w:tcW w:w="2809" w:type="dxa"/>
            <w:tcBorders>
              <w:top w:val="nil"/>
              <w:left w:val="single" w:color="auto" w:sz="4" w:space="0"/>
              <w:bottom w:val="single" w:color="auto" w:sz="4" w:space="0"/>
              <w:right w:val="single" w:color="auto" w:sz="4" w:space="0"/>
            </w:tcBorders>
            <w:noWrap w:val="0"/>
            <w:vAlign w:val="center"/>
          </w:tcPr>
          <w:p w14:paraId="632067E5">
            <w:pPr>
              <w:widowControl/>
              <w:jc w:val="center"/>
              <w:rPr>
                <w:rFonts w:ascii="仿宋_GB2312" w:hAnsi="微软雅黑" w:eastAsia="仿宋_GB2312"/>
                <w:szCs w:val="21"/>
              </w:rPr>
            </w:pPr>
            <w:r>
              <w:rPr>
                <w:rFonts w:hint="eastAsia" w:ascii="仿宋_GB2312" w:eastAsia="仿宋_GB2312"/>
                <w:kern w:val="0"/>
                <w:szCs w:val="21"/>
              </w:rPr>
              <w:t>18909907711</w:t>
            </w:r>
          </w:p>
        </w:tc>
      </w:tr>
      <w:tr w14:paraId="1A02A96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8630A99">
            <w:pPr>
              <w:widowControl/>
              <w:jc w:val="center"/>
              <w:rPr>
                <w:rFonts w:ascii="仿宋_GB2312" w:eastAsia="仿宋_GB2312"/>
                <w:kern w:val="0"/>
                <w:szCs w:val="21"/>
              </w:rPr>
            </w:pPr>
            <w:r>
              <w:rPr>
                <w:rFonts w:hint="eastAsia" w:ascii="仿宋_GB2312" w:eastAsia="仿宋_GB2312"/>
                <w:kern w:val="0"/>
                <w:szCs w:val="21"/>
              </w:rPr>
              <w:t>17</w:t>
            </w:r>
          </w:p>
        </w:tc>
        <w:tc>
          <w:tcPr>
            <w:tcW w:w="2885" w:type="dxa"/>
            <w:tcBorders>
              <w:top w:val="nil"/>
              <w:left w:val="nil"/>
              <w:bottom w:val="single" w:color="auto" w:sz="4" w:space="0"/>
              <w:right w:val="single" w:color="auto" w:sz="4" w:space="0"/>
            </w:tcBorders>
            <w:noWrap w:val="0"/>
            <w:vAlign w:val="center"/>
          </w:tcPr>
          <w:p w14:paraId="3C24CE14">
            <w:pPr>
              <w:widowControl/>
              <w:jc w:val="center"/>
              <w:rPr>
                <w:rFonts w:ascii="仿宋_GB2312" w:eastAsia="仿宋_GB2312"/>
                <w:kern w:val="0"/>
                <w:szCs w:val="21"/>
              </w:rPr>
            </w:pPr>
            <w:r>
              <w:rPr>
                <w:rFonts w:hint="eastAsia" w:ascii="仿宋_GB2312" w:eastAsia="仿宋_GB2312"/>
                <w:kern w:val="0"/>
                <w:szCs w:val="21"/>
                <w:lang w:val="en-US" w:eastAsia="zh-CN"/>
              </w:rPr>
              <w:t>市</w:t>
            </w:r>
            <w:r>
              <w:rPr>
                <w:rFonts w:hint="eastAsia" w:ascii="仿宋_GB2312" w:eastAsia="仿宋_GB2312"/>
                <w:kern w:val="0"/>
                <w:szCs w:val="21"/>
              </w:rPr>
              <w:t>自然资源局（城郊）分局</w:t>
            </w:r>
          </w:p>
        </w:tc>
        <w:tc>
          <w:tcPr>
            <w:tcW w:w="2669" w:type="dxa"/>
            <w:tcBorders>
              <w:top w:val="nil"/>
              <w:left w:val="nil"/>
              <w:bottom w:val="single" w:color="auto" w:sz="4" w:space="0"/>
              <w:right w:val="single" w:color="auto" w:sz="4" w:space="0"/>
            </w:tcBorders>
            <w:noWrap w:val="0"/>
            <w:vAlign w:val="center"/>
          </w:tcPr>
          <w:p w14:paraId="6B4E4D6D">
            <w:pPr>
              <w:widowControl/>
              <w:jc w:val="center"/>
              <w:rPr>
                <w:rFonts w:ascii="仿宋_GB2312" w:eastAsia="仿宋_GB2312"/>
                <w:kern w:val="0"/>
                <w:szCs w:val="21"/>
              </w:rPr>
            </w:pPr>
            <w:r>
              <w:rPr>
                <w:rFonts w:hint="eastAsia" w:ascii="仿宋_GB2312" w:eastAsia="仿宋_GB2312"/>
                <w:kern w:val="0"/>
                <w:szCs w:val="21"/>
              </w:rPr>
              <w:t>杨</w:t>
            </w:r>
            <w:r>
              <w:rPr>
                <w:rFonts w:hint="eastAsia" w:ascii="仿宋_GB2312" w:eastAsia="仿宋_GB2312"/>
                <w:kern w:val="0"/>
                <w:szCs w:val="21"/>
                <w:lang w:val="en-US" w:eastAsia="zh-CN"/>
              </w:rPr>
              <w:t xml:space="preserve">   </w:t>
            </w:r>
            <w:r>
              <w:rPr>
                <w:rFonts w:hint="eastAsia" w:ascii="仿宋_GB2312" w:eastAsia="仿宋_GB2312"/>
                <w:kern w:val="0"/>
                <w:szCs w:val="21"/>
              </w:rPr>
              <w:t>凡（局长）</w:t>
            </w:r>
          </w:p>
        </w:tc>
        <w:tc>
          <w:tcPr>
            <w:tcW w:w="1675" w:type="dxa"/>
            <w:tcBorders>
              <w:top w:val="nil"/>
              <w:left w:val="nil"/>
              <w:bottom w:val="single" w:color="auto" w:sz="4" w:space="0"/>
              <w:right w:val="single" w:color="auto" w:sz="4" w:space="0"/>
            </w:tcBorders>
            <w:noWrap w:val="0"/>
            <w:vAlign w:val="center"/>
          </w:tcPr>
          <w:p w14:paraId="60F6DEFD">
            <w:pPr>
              <w:widowControl/>
              <w:jc w:val="center"/>
              <w:rPr>
                <w:rFonts w:ascii="仿宋_GB2312" w:hAnsi="微软雅黑" w:eastAsia="仿宋_GB2312"/>
                <w:szCs w:val="21"/>
              </w:rPr>
            </w:pPr>
            <w:r>
              <w:rPr>
                <w:rFonts w:hint="eastAsia" w:ascii="仿宋_GB2312" w:eastAsia="仿宋_GB2312"/>
                <w:kern w:val="0"/>
                <w:szCs w:val="21"/>
              </w:rPr>
              <w:t>0990-6931131</w:t>
            </w:r>
          </w:p>
        </w:tc>
        <w:tc>
          <w:tcPr>
            <w:tcW w:w="2809" w:type="dxa"/>
            <w:tcBorders>
              <w:top w:val="nil"/>
              <w:left w:val="single" w:color="auto" w:sz="4" w:space="0"/>
              <w:bottom w:val="single" w:color="auto" w:sz="4" w:space="0"/>
              <w:right w:val="single" w:color="auto" w:sz="4" w:space="0"/>
            </w:tcBorders>
            <w:noWrap w:val="0"/>
            <w:vAlign w:val="center"/>
          </w:tcPr>
          <w:p w14:paraId="13D9C450">
            <w:pPr>
              <w:widowControl/>
              <w:jc w:val="center"/>
              <w:rPr>
                <w:rFonts w:ascii="仿宋_GB2312" w:hAnsi="微软雅黑" w:eastAsia="仿宋_GB2312"/>
                <w:szCs w:val="21"/>
              </w:rPr>
            </w:pPr>
            <w:r>
              <w:rPr>
                <w:rFonts w:hint="eastAsia" w:ascii="仿宋_GB2312" w:eastAsia="仿宋_GB2312"/>
                <w:kern w:val="0"/>
                <w:szCs w:val="21"/>
              </w:rPr>
              <w:t>13031398768</w:t>
            </w:r>
          </w:p>
        </w:tc>
      </w:tr>
      <w:tr w14:paraId="7BF74B2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3909558">
            <w:pPr>
              <w:widowControl/>
              <w:jc w:val="center"/>
              <w:rPr>
                <w:rFonts w:ascii="仿宋_GB2312" w:eastAsia="仿宋_GB2312"/>
                <w:kern w:val="0"/>
                <w:szCs w:val="21"/>
              </w:rPr>
            </w:pPr>
            <w:r>
              <w:rPr>
                <w:rFonts w:hint="eastAsia" w:ascii="仿宋_GB2312" w:eastAsia="仿宋_GB2312"/>
                <w:kern w:val="0"/>
                <w:szCs w:val="21"/>
              </w:rPr>
              <w:t>18</w:t>
            </w:r>
          </w:p>
        </w:tc>
        <w:tc>
          <w:tcPr>
            <w:tcW w:w="2885" w:type="dxa"/>
            <w:tcBorders>
              <w:top w:val="nil"/>
              <w:left w:val="nil"/>
              <w:bottom w:val="single" w:color="auto" w:sz="4" w:space="0"/>
              <w:right w:val="single" w:color="auto" w:sz="4" w:space="0"/>
            </w:tcBorders>
            <w:noWrap w:val="0"/>
            <w:vAlign w:val="center"/>
          </w:tcPr>
          <w:p w14:paraId="0C542E97">
            <w:pPr>
              <w:widowControl/>
              <w:jc w:val="center"/>
              <w:rPr>
                <w:rFonts w:ascii="仿宋_GB2312" w:eastAsia="仿宋_GB2312"/>
                <w:kern w:val="0"/>
                <w:szCs w:val="21"/>
              </w:rPr>
            </w:pPr>
            <w:r>
              <w:rPr>
                <w:rFonts w:hint="eastAsia" w:ascii="仿宋_GB2312" w:eastAsia="仿宋_GB2312"/>
                <w:kern w:val="0"/>
                <w:szCs w:val="21"/>
              </w:rPr>
              <w:t>区住建局</w:t>
            </w:r>
          </w:p>
        </w:tc>
        <w:tc>
          <w:tcPr>
            <w:tcW w:w="2669" w:type="dxa"/>
            <w:tcBorders>
              <w:top w:val="nil"/>
              <w:left w:val="nil"/>
              <w:bottom w:val="single" w:color="auto" w:sz="4" w:space="0"/>
              <w:right w:val="single" w:color="auto" w:sz="4" w:space="0"/>
            </w:tcBorders>
            <w:noWrap w:val="0"/>
            <w:vAlign w:val="center"/>
          </w:tcPr>
          <w:p w14:paraId="5937BDA7">
            <w:pPr>
              <w:widowControl/>
              <w:jc w:val="center"/>
              <w:rPr>
                <w:rFonts w:ascii="仿宋_GB2312" w:eastAsia="仿宋_GB2312"/>
                <w:kern w:val="0"/>
                <w:szCs w:val="21"/>
              </w:rPr>
            </w:pPr>
            <w:r>
              <w:rPr>
                <w:rFonts w:hint="eastAsia" w:ascii="仿宋_GB2312" w:eastAsia="仿宋_GB2312"/>
                <w:kern w:val="0"/>
                <w:szCs w:val="21"/>
              </w:rPr>
              <w:t>王</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w:t>
            </w:r>
            <w:r>
              <w:rPr>
                <w:rFonts w:hint="eastAsia" w:ascii="仿宋_GB2312" w:eastAsia="仿宋_GB2312"/>
                <w:kern w:val="0"/>
                <w:szCs w:val="21"/>
                <w:lang w:val="en-US" w:eastAsia="zh-CN"/>
              </w:rPr>
              <w:t xml:space="preserve"> </w:t>
            </w:r>
            <w:r>
              <w:rPr>
                <w:rFonts w:hint="eastAsia" w:ascii="仿宋_GB2312" w:eastAsia="仿宋_GB2312"/>
                <w:kern w:val="0"/>
                <w:szCs w:val="21"/>
              </w:rPr>
              <w:t>磊（局长）</w:t>
            </w:r>
          </w:p>
        </w:tc>
        <w:tc>
          <w:tcPr>
            <w:tcW w:w="1675" w:type="dxa"/>
            <w:tcBorders>
              <w:top w:val="nil"/>
              <w:left w:val="nil"/>
              <w:bottom w:val="single" w:color="auto" w:sz="4" w:space="0"/>
              <w:right w:val="single" w:color="auto" w:sz="4" w:space="0"/>
            </w:tcBorders>
            <w:noWrap w:val="0"/>
            <w:vAlign w:val="center"/>
          </w:tcPr>
          <w:p w14:paraId="3D193849">
            <w:pPr>
              <w:widowControl/>
              <w:jc w:val="center"/>
              <w:rPr>
                <w:rFonts w:ascii="仿宋_GB2312" w:hAnsi="微软雅黑" w:eastAsia="仿宋_GB2312" w:cs="宋体"/>
                <w:szCs w:val="21"/>
              </w:rPr>
            </w:pPr>
            <w:r>
              <w:rPr>
                <w:rFonts w:hint="eastAsia" w:ascii="仿宋_GB2312" w:eastAsia="仿宋_GB2312"/>
                <w:kern w:val="0"/>
                <w:szCs w:val="21"/>
              </w:rPr>
              <w:t>0990-6229768</w:t>
            </w:r>
          </w:p>
        </w:tc>
        <w:tc>
          <w:tcPr>
            <w:tcW w:w="2809" w:type="dxa"/>
            <w:tcBorders>
              <w:top w:val="nil"/>
              <w:left w:val="single" w:color="auto" w:sz="4" w:space="0"/>
              <w:bottom w:val="single" w:color="auto" w:sz="4" w:space="0"/>
              <w:right w:val="single" w:color="auto" w:sz="4" w:space="0"/>
            </w:tcBorders>
            <w:noWrap w:val="0"/>
            <w:vAlign w:val="center"/>
          </w:tcPr>
          <w:p w14:paraId="5F99267D">
            <w:pPr>
              <w:widowControl/>
              <w:jc w:val="center"/>
              <w:rPr>
                <w:rFonts w:ascii="仿宋_GB2312" w:eastAsia="仿宋_GB2312"/>
                <w:kern w:val="0"/>
                <w:szCs w:val="21"/>
              </w:rPr>
            </w:pPr>
            <w:r>
              <w:rPr>
                <w:rFonts w:hint="eastAsia" w:ascii="仿宋_GB2312" w:eastAsia="仿宋_GB2312"/>
                <w:kern w:val="0"/>
                <w:szCs w:val="21"/>
              </w:rPr>
              <w:t>13899563187</w:t>
            </w:r>
          </w:p>
        </w:tc>
      </w:tr>
      <w:tr w14:paraId="74545B9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320D7D4">
            <w:pPr>
              <w:widowControl/>
              <w:jc w:val="center"/>
              <w:rPr>
                <w:rFonts w:ascii="仿宋_GB2312" w:eastAsia="仿宋_GB2312"/>
                <w:kern w:val="0"/>
                <w:szCs w:val="21"/>
              </w:rPr>
            </w:pPr>
            <w:r>
              <w:rPr>
                <w:rFonts w:hint="eastAsia" w:ascii="仿宋_GB2312" w:eastAsia="仿宋_GB2312"/>
                <w:kern w:val="0"/>
                <w:szCs w:val="21"/>
              </w:rPr>
              <w:t>19</w:t>
            </w:r>
          </w:p>
        </w:tc>
        <w:tc>
          <w:tcPr>
            <w:tcW w:w="2885" w:type="dxa"/>
            <w:tcBorders>
              <w:top w:val="nil"/>
              <w:left w:val="nil"/>
              <w:bottom w:val="single" w:color="auto" w:sz="4" w:space="0"/>
              <w:right w:val="single" w:color="auto" w:sz="4" w:space="0"/>
            </w:tcBorders>
            <w:noWrap w:val="0"/>
            <w:vAlign w:val="center"/>
          </w:tcPr>
          <w:p w14:paraId="0D259551">
            <w:pPr>
              <w:widowControl/>
              <w:jc w:val="center"/>
              <w:rPr>
                <w:rFonts w:ascii="仿宋_GB2312" w:eastAsia="仿宋_GB2312"/>
                <w:kern w:val="0"/>
                <w:szCs w:val="21"/>
              </w:rPr>
            </w:pPr>
            <w:r>
              <w:rPr>
                <w:rFonts w:hint="eastAsia" w:ascii="仿宋_GB2312" w:eastAsia="仿宋_GB2312"/>
                <w:kern w:val="0"/>
                <w:szCs w:val="21"/>
              </w:rPr>
              <w:t>区文旅局</w:t>
            </w:r>
          </w:p>
        </w:tc>
        <w:tc>
          <w:tcPr>
            <w:tcW w:w="2669" w:type="dxa"/>
            <w:tcBorders>
              <w:top w:val="nil"/>
              <w:left w:val="nil"/>
              <w:bottom w:val="single" w:color="auto" w:sz="4" w:space="0"/>
              <w:right w:val="single" w:color="auto" w:sz="4" w:space="0"/>
            </w:tcBorders>
            <w:noWrap w:val="0"/>
            <w:vAlign w:val="center"/>
          </w:tcPr>
          <w:p w14:paraId="43977096">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"http://192.168.19.138/formmode/search/javascript:modeopenFullWindowHaveBar("/formmode/view/AddFormMode.jsp?type=0&amp;modeId=161&amp;formId=-90&amp;billid=21317&amp;opentype=0&amp;customid=201&amp;viewfrom=fromsearchlist","21317")" \o "黄锐" </w:instrText>
            </w:r>
            <w:r>
              <w:rPr>
                <w:rFonts w:hint="eastAsia" w:ascii="仿宋_GB2312" w:eastAsia="仿宋_GB2312"/>
                <w:kern w:val="0"/>
                <w:szCs w:val="21"/>
              </w:rPr>
              <w:fldChar w:fldCharType="separate"/>
            </w:r>
            <w:r>
              <w:rPr>
                <w:rFonts w:hint="eastAsia" w:ascii="仿宋_GB2312" w:eastAsia="仿宋_GB2312"/>
                <w:kern w:val="0"/>
                <w:szCs w:val="21"/>
              </w:rPr>
              <w:t>黄</w:t>
            </w:r>
            <w:r>
              <w:rPr>
                <w:rFonts w:hint="eastAsia" w:ascii="仿宋_GB2312" w:eastAsia="仿宋_GB2312"/>
                <w:kern w:val="0"/>
                <w:szCs w:val="21"/>
                <w:lang w:val="en-US" w:eastAsia="zh-CN"/>
              </w:rPr>
              <w:t xml:space="preserve">  </w:t>
            </w:r>
            <w:r>
              <w:rPr>
                <w:rFonts w:hint="eastAsia" w:ascii="仿宋_GB2312" w:eastAsia="仿宋_GB2312"/>
                <w:kern w:val="0"/>
                <w:szCs w:val="21"/>
              </w:rPr>
              <w:t>锐</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nil"/>
              <w:left w:val="nil"/>
              <w:bottom w:val="single" w:color="auto" w:sz="4" w:space="0"/>
              <w:right w:val="single" w:color="auto" w:sz="4" w:space="0"/>
            </w:tcBorders>
            <w:noWrap w:val="0"/>
            <w:vAlign w:val="center"/>
          </w:tcPr>
          <w:p w14:paraId="43D6B601">
            <w:pPr>
              <w:widowControl/>
              <w:jc w:val="center"/>
              <w:rPr>
                <w:rFonts w:ascii="仿宋_GB2312" w:eastAsia="仿宋_GB2312"/>
                <w:kern w:val="0"/>
                <w:szCs w:val="21"/>
              </w:rPr>
            </w:pPr>
            <w:r>
              <w:rPr>
                <w:rFonts w:hint="eastAsia" w:ascii="仿宋_GB2312" w:eastAsia="仿宋_GB2312"/>
                <w:kern w:val="0"/>
                <w:szCs w:val="21"/>
              </w:rPr>
              <w:t>0990-6245621</w:t>
            </w:r>
          </w:p>
        </w:tc>
        <w:tc>
          <w:tcPr>
            <w:tcW w:w="2809" w:type="dxa"/>
            <w:tcBorders>
              <w:top w:val="nil"/>
              <w:left w:val="single" w:color="auto" w:sz="4" w:space="0"/>
              <w:bottom w:val="single" w:color="auto" w:sz="4" w:space="0"/>
              <w:right w:val="single" w:color="auto" w:sz="4" w:space="0"/>
            </w:tcBorders>
            <w:noWrap w:val="0"/>
            <w:vAlign w:val="center"/>
          </w:tcPr>
          <w:p w14:paraId="2825E71E">
            <w:pPr>
              <w:widowControl/>
              <w:jc w:val="center"/>
              <w:rPr>
                <w:rFonts w:ascii="仿宋_GB2312" w:hAnsi="微软雅黑" w:eastAsia="仿宋_GB2312" w:cs="宋体"/>
                <w:szCs w:val="21"/>
              </w:rPr>
            </w:pPr>
            <w:r>
              <w:rPr>
                <w:rFonts w:hint="eastAsia" w:ascii="仿宋_GB2312" w:eastAsia="仿宋_GB2312"/>
                <w:kern w:val="0"/>
                <w:szCs w:val="21"/>
              </w:rPr>
              <w:t>15701988006</w:t>
            </w:r>
          </w:p>
        </w:tc>
      </w:tr>
      <w:tr w14:paraId="6202280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1F47AB2">
            <w:pPr>
              <w:widowControl/>
              <w:jc w:val="center"/>
              <w:rPr>
                <w:rFonts w:ascii="仿宋_GB2312" w:eastAsia="仿宋_GB2312"/>
                <w:kern w:val="0"/>
                <w:szCs w:val="21"/>
              </w:rPr>
            </w:pPr>
            <w:r>
              <w:rPr>
                <w:rFonts w:hint="eastAsia" w:ascii="仿宋_GB2312" w:eastAsia="仿宋_GB2312"/>
                <w:kern w:val="0"/>
                <w:szCs w:val="21"/>
              </w:rPr>
              <w:t>20</w:t>
            </w:r>
          </w:p>
        </w:tc>
        <w:tc>
          <w:tcPr>
            <w:tcW w:w="2885" w:type="dxa"/>
            <w:tcBorders>
              <w:top w:val="single" w:color="auto" w:sz="4" w:space="0"/>
              <w:left w:val="nil"/>
              <w:bottom w:val="single" w:color="auto" w:sz="4" w:space="0"/>
              <w:right w:val="single" w:color="auto" w:sz="4" w:space="0"/>
            </w:tcBorders>
            <w:noWrap w:val="0"/>
            <w:vAlign w:val="center"/>
          </w:tcPr>
          <w:p w14:paraId="746226C4">
            <w:pPr>
              <w:widowControl/>
              <w:jc w:val="center"/>
              <w:rPr>
                <w:rFonts w:ascii="仿宋_GB2312" w:eastAsia="仿宋_GB2312"/>
                <w:kern w:val="0"/>
                <w:szCs w:val="21"/>
              </w:rPr>
            </w:pPr>
            <w:r>
              <w:rPr>
                <w:rFonts w:hint="eastAsia" w:ascii="仿宋_GB2312" w:eastAsia="仿宋_GB2312"/>
                <w:kern w:val="0"/>
                <w:szCs w:val="21"/>
              </w:rPr>
              <w:t>区机关事务局</w:t>
            </w:r>
          </w:p>
        </w:tc>
        <w:tc>
          <w:tcPr>
            <w:tcW w:w="2669" w:type="dxa"/>
            <w:tcBorders>
              <w:top w:val="single" w:color="auto" w:sz="4" w:space="0"/>
              <w:left w:val="nil"/>
              <w:bottom w:val="single" w:color="auto" w:sz="4" w:space="0"/>
              <w:right w:val="single" w:color="auto" w:sz="4" w:space="0"/>
            </w:tcBorders>
            <w:noWrap w:val="0"/>
            <w:vAlign w:val="center"/>
          </w:tcPr>
          <w:p w14:paraId="49C0897C">
            <w:pPr>
              <w:widowControl/>
              <w:jc w:val="center"/>
              <w:rPr>
                <w:rFonts w:ascii="仿宋_GB2312" w:hAnsi="微软雅黑" w:eastAsia="仿宋_GB2312" w:cs="宋体"/>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"http://192.168.19.138/formmode/search/javascript:modeopenFullWindowHaveBar("/formmode/view/AddFormMode.jsp?type=0&amp;modeId=161&amp;formId=-90&amp;billid=12920&amp;opentype=0&amp;customid=201&amp;viewfrom=fromsearchlist","12920")" \o "何楚" </w:instrText>
            </w:r>
            <w:r>
              <w:rPr>
                <w:rFonts w:hint="eastAsia" w:ascii="仿宋_GB2312" w:eastAsia="仿宋_GB2312"/>
                <w:kern w:val="0"/>
                <w:szCs w:val="21"/>
              </w:rPr>
              <w:fldChar w:fldCharType="separate"/>
            </w:r>
            <w:r>
              <w:rPr>
                <w:rFonts w:hint="eastAsia" w:ascii="仿宋_GB2312" w:eastAsia="仿宋_GB2312"/>
                <w:kern w:val="0"/>
                <w:szCs w:val="21"/>
              </w:rPr>
              <w:t>何</w:t>
            </w:r>
            <w:r>
              <w:rPr>
                <w:rFonts w:hint="eastAsia" w:ascii="仿宋_GB2312" w:eastAsia="仿宋_GB2312"/>
                <w:kern w:val="0"/>
                <w:szCs w:val="21"/>
                <w:lang w:val="en-US" w:eastAsia="zh-CN"/>
              </w:rPr>
              <w:t xml:space="preserve">  </w:t>
            </w:r>
            <w:r>
              <w:rPr>
                <w:rFonts w:hint="eastAsia" w:ascii="仿宋_GB2312" w:eastAsia="仿宋_GB2312"/>
                <w:kern w:val="0"/>
                <w:szCs w:val="21"/>
              </w:rPr>
              <w:t>楚</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副</w:t>
            </w:r>
            <w:r>
              <w:rPr>
                <w:rFonts w:hint="eastAsia" w:ascii="仿宋_GB2312" w:eastAsia="仿宋_GB2312"/>
                <w:kern w:val="0"/>
                <w:szCs w:val="21"/>
              </w:rPr>
              <w:t>局长）</w:t>
            </w:r>
          </w:p>
        </w:tc>
        <w:tc>
          <w:tcPr>
            <w:tcW w:w="1675" w:type="dxa"/>
            <w:tcBorders>
              <w:top w:val="single" w:color="auto" w:sz="4" w:space="0"/>
              <w:left w:val="nil"/>
              <w:bottom w:val="single" w:color="auto" w:sz="4" w:space="0"/>
              <w:right w:val="single" w:color="auto" w:sz="4" w:space="0"/>
            </w:tcBorders>
            <w:noWrap w:val="0"/>
            <w:vAlign w:val="center"/>
          </w:tcPr>
          <w:p w14:paraId="67EF181C">
            <w:pPr>
              <w:widowControl/>
              <w:jc w:val="center"/>
              <w:rPr>
                <w:rFonts w:ascii="仿宋_GB2312" w:hAnsi="微软雅黑" w:eastAsia="仿宋_GB2312" w:cs="宋体"/>
                <w:szCs w:val="21"/>
              </w:rPr>
            </w:pPr>
            <w:r>
              <w:rPr>
                <w:rFonts w:hint="eastAsia" w:ascii="仿宋_GB2312" w:eastAsia="仿宋_GB2312"/>
                <w:kern w:val="0"/>
                <w:szCs w:val="21"/>
              </w:rPr>
              <w:t>0990-6230005</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C24CA6A">
            <w:pPr>
              <w:widowControl/>
              <w:jc w:val="center"/>
              <w:rPr>
                <w:rFonts w:ascii="仿宋_GB2312" w:eastAsia="仿宋_GB2312"/>
                <w:kern w:val="0"/>
                <w:szCs w:val="21"/>
              </w:rPr>
            </w:pPr>
            <w:r>
              <w:rPr>
                <w:rFonts w:hint="eastAsia" w:ascii="仿宋_GB2312" w:eastAsia="仿宋_GB2312"/>
                <w:kern w:val="0"/>
                <w:szCs w:val="21"/>
              </w:rPr>
              <w:t>18609903019</w:t>
            </w:r>
          </w:p>
        </w:tc>
      </w:tr>
      <w:tr w14:paraId="7CA6D81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5767249">
            <w:pPr>
              <w:widowControl/>
              <w:jc w:val="center"/>
              <w:rPr>
                <w:rFonts w:ascii="仿宋_GB2312" w:eastAsia="仿宋_GB2312"/>
                <w:kern w:val="0"/>
                <w:szCs w:val="21"/>
              </w:rPr>
            </w:pPr>
            <w:r>
              <w:rPr>
                <w:rFonts w:hint="eastAsia" w:ascii="仿宋_GB2312" w:eastAsia="仿宋_GB2312"/>
                <w:kern w:val="0"/>
                <w:szCs w:val="21"/>
              </w:rPr>
              <w:t>21</w:t>
            </w:r>
          </w:p>
        </w:tc>
        <w:tc>
          <w:tcPr>
            <w:tcW w:w="2885" w:type="dxa"/>
            <w:tcBorders>
              <w:top w:val="single" w:color="auto" w:sz="4" w:space="0"/>
              <w:left w:val="nil"/>
              <w:bottom w:val="nil"/>
              <w:right w:val="single" w:color="auto" w:sz="4" w:space="0"/>
            </w:tcBorders>
            <w:noWrap w:val="0"/>
            <w:vAlign w:val="center"/>
          </w:tcPr>
          <w:p w14:paraId="07F7DE69">
            <w:pPr>
              <w:jc w:val="center"/>
              <w:rPr>
                <w:rFonts w:ascii="仿宋_GB2312" w:eastAsia="仿宋_GB2312"/>
                <w:kern w:val="0"/>
                <w:szCs w:val="21"/>
              </w:rPr>
            </w:pPr>
            <w:r>
              <w:rPr>
                <w:rFonts w:hint="eastAsia" w:ascii="仿宋_GB2312" w:eastAsia="仿宋_GB2312"/>
                <w:kern w:val="0"/>
                <w:szCs w:val="21"/>
              </w:rPr>
              <w:t>区科学技术局</w:t>
            </w:r>
          </w:p>
        </w:tc>
        <w:tc>
          <w:tcPr>
            <w:tcW w:w="2669" w:type="dxa"/>
            <w:tcBorders>
              <w:top w:val="single" w:color="auto" w:sz="4" w:space="0"/>
              <w:left w:val="nil"/>
              <w:bottom w:val="nil"/>
              <w:right w:val="single" w:color="auto" w:sz="4" w:space="0"/>
            </w:tcBorders>
            <w:noWrap w:val="0"/>
            <w:vAlign w:val="center"/>
          </w:tcPr>
          <w:p w14:paraId="216F5AA4">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"http://192.168.19.138/formmode/search/javascript:modeopenFullWindowHaveBar("/formmode/view/AddFormMode.jsp?type=0&amp;modeId=161&amp;formId=-90&amp;billid=13485&amp;opentype=0&amp;customid=201&amp;viewfrom=fromsearchlist","13485")" \o "裴坤" </w:instrText>
            </w:r>
            <w:r>
              <w:rPr>
                <w:rFonts w:hint="eastAsia" w:ascii="仿宋_GB2312" w:eastAsia="仿宋_GB2312"/>
                <w:kern w:val="0"/>
                <w:szCs w:val="21"/>
              </w:rPr>
              <w:fldChar w:fldCharType="separate"/>
            </w:r>
            <w:r>
              <w:rPr>
                <w:rFonts w:hint="eastAsia" w:ascii="仿宋_GB2312" w:eastAsia="仿宋_GB2312"/>
                <w:kern w:val="0"/>
                <w:szCs w:val="21"/>
              </w:rPr>
              <w:t>裴</w:t>
            </w:r>
            <w:r>
              <w:rPr>
                <w:rFonts w:hint="eastAsia" w:ascii="仿宋_GB2312" w:eastAsia="仿宋_GB2312"/>
                <w:kern w:val="0"/>
                <w:szCs w:val="21"/>
                <w:lang w:val="en-US" w:eastAsia="zh-CN"/>
              </w:rPr>
              <w:t xml:space="preserve">  </w:t>
            </w:r>
            <w:r>
              <w:rPr>
                <w:rFonts w:hint="eastAsia" w:ascii="仿宋_GB2312" w:eastAsia="仿宋_GB2312"/>
                <w:kern w:val="0"/>
                <w:szCs w:val="21"/>
              </w:rPr>
              <w:t>坤</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single" w:color="auto" w:sz="4" w:space="0"/>
              <w:left w:val="nil"/>
              <w:bottom w:val="nil"/>
              <w:right w:val="single" w:color="auto" w:sz="4" w:space="0"/>
            </w:tcBorders>
            <w:noWrap w:val="0"/>
            <w:vAlign w:val="center"/>
          </w:tcPr>
          <w:p w14:paraId="0102715C">
            <w:pPr>
              <w:widowControl/>
              <w:jc w:val="center"/>
              <w:rPr>
                <w:rFonts w:ascii="仿宋_GB2312" w:eastAsia="仿宋_GB2312"/>
                <w:kern w:val="0"/>
                <w:szCs w:val="21"/>
              </w:rPr>
            </w:pPr>
            <w:r>
              <w:rPr>
                <w:rFonts w:hint="eastAsia" w:ascii="仿宋_GB2312" w:eastAsia="仿宋_GB2312"/>
                <w:kern w:val="0"/>
                <w:szCs w:val="21"/>
              </w:rPr>
              <w:t>0990-6229788</w:t>
            </w:r>
          </w:p>
        </w:tc>
        <w:tc>
          <w:tcPr>
            <w:tcW w:w="2809" w:type="dxa"/>
            <w:tcBorders>
              <w:top w:val="single" w:color="auto" w:sz="4" w:space="0"/>
              <w:left w:val="single" w:color="auto" w:sz="4" w:space="0"/>
              <w:bottom w:val="nil"/>
              <w:right w:val="single" w:color="auto" w:sz="4" w:space="0"/>
            </w:tcBorders>
            <w:noWrap w:val="0"/>
            <w:vAlign w:val="center"/>
          </w:tcPr>
          <w:p w14:paraId="725A7C70">
            <w:pPr>
              <w:widowControl/>
              <w:jc w:val="center"/>
              <w:rPr>
                <w:rFonts w:ascii="仿宋_GB2312" w:eastAsia="仿宋_GB2312"/>
                <w:kern w:val="0"/>
                <w:szCs w:val="21"/>
              </w:rPr>
            </w:pPr>
            <w:r>
              <w:rPr>
                <w:rFonts w:hint="eastAsia" w:ascii="仿宋_GB2312" w:eastAsia="仿宋_GB2312"/>
                <w:kern w:val="0"/>
                <w:szCs w:val="21"/>
              </w:rPr>
              <w:t>13565456522</w:t>
            </w:r>
          </w:p>
        </w:tc>
      </w:tr>
      <w:tr w14:paraId="24FE8461">
        <w:tblPrEx>
          <w:tblCellMar>
            <w:top w:w="0" w:type="dxa"/>
            <w:left w:w="108" w:type="dxa"/>
            <w:bottom w:w="0" w:type="dxa"/>
            <w:right w:w="108" w:type="dxa"/>
          </w:tblCellMar>
        </w:tblPrEx>
        <w:trPr>
          <w:trHeight w:val="369" w:hRule="atLeast"/>
          <w:jc w:val="center"/>
        </w:trPr>
        <w:tc>
          <w:tcPr>
            <w:tcW w:w="866" w:type="dxa"/>
            <w:tcBorders>
              <w:top w:val="nil"/>
              <w:left w:val="single" w:color="auto" w:sz="4" w:space="0"/>
              <w:bottom w:val="single" w:color="auto" w:sz="4" w:space="0"/>
              <w:right w:val="single" w:color="auto" w:sz="4" w:space="0"/>
            </w:tcBorders>
            <w:noWrap w:val="0"/>
            <w:vAlign w:val="center"/>
          </w:tcPr>
          <w:p w14:paraId="7613D76D">
            <w:pPr>
              <w:widowControl/>
              <w:jc w:val="center"/>
              <w:rPr>
                <w:rFonts w:ascii="仿宋_GB2312" w:eastAsia="仿宋_GB2312"/>
                <w:kern w:val="0"/>
                <w:szCs w:val="21"/>
              </w:rPr>
            </w:pPr>
            <w:r>
              <w:rPr>
                <w:rFonts w:hint="eastAsia" w:ascii="仿宋_GB2312" w:eastAsia="仿宋_GB2312"/>
                <w:kern w:val="0"/>
                <w:szCs w:val="21"/>
              </w:rPr>
              <w:t>22</w:t>
            </w:r>
          </w:p>
        </w:tc>
        <w:tc>
          <w:tcPr>
            <w:tcW w:w="2885" w:type="dxa"/>
            <w:tcBorders>
              <w:top w:val="single" w:color="auto" w:sz="4" w:space="0"/>
              <w:left w:val="nil"/>
              <w:bottom w:val="nil"/>
              <w:right w:val="single" w:color="auto" w:sz="4" w:space="0"/>
            </w:tcBorders>
            <w:noWrap w:val="0"/>
            <w:vAlign w:val="center"/>
          </w:tcPr>
          <w:p w14:paraId="47C91BF8">
            <w:pPr>
              <w:widowControl/>
              <w:jc w:val="center"/>
              <w:rPr>
                <w:rFonts w:ascii="仿宋_GB2312" w:eastAsia="仿宋_GB2312"/>
                <w:kern w:val="0"/>
                <w:szCs w:val="21"/>
              </w:rPr>
            </w:pPr>
            <w:r>
              <w:rPr>
                <w:rFonts w:hint="eastAsia" w:ascii="仿宋_GB2312" w:eastAsia="仿宋_GB2312"/>
                <w:kern w:val="0"/>
                <w:szCs w:val="21"/>
              </w:rPr>
              <w:t>区卫健委</w:t>
            </w:r>
          </w:p>
        </w:tc>
        <w:tc>
          <w:tcPr>
            <w:tcW w:w="2669" w:type="dxa"/>
            <w:tcBorders>
              <w:top w:val="single" w:color="auto" w:sz="4" w:space="0"/>
              <w:left w:val="nil"/>
              <w:bottom w:val="nil"/>
              <w:right w:val="single" w:color="auto" w:sz="4" w:space="0"/>
            </w:tcBorders>
            <w:noWrap w:val="0"/>
            <w:vAlign w:val="center"/>
          </w:tcPr>
          <w:p w14:paraId="21A670A9">
            <w:pPr>
              <w:widowControl/>
              <w:jc w:val="center"/>
              <w:rPr>
                <w:rFonts w:ascii="仿宋_GB2312" w:eastAsia="仿宋_GB2312"/>
                <w:kern w:val="0"/>
                <w:szCs w:val="21"/>
              </w:rPr>
            </w:pPr>
            <w:r>
              <w:rPr>
                <w:rFonts w:hint="eastAsia" w:ascii="仿宋_GB2312" w:eastAsia="仿宋_GB2312"/>
                <w:kern w:val="0"/>
                <w:szCs w:val="21"/>
              </w:rPr>
              <w:t>王永兵（</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"http://192.168.19.138/hrm/jobtitles/HrmJobTitlesEdit.jsp?id=358" \t "_new"</w:instrText>
            </w:r>
            <w:r>
              <w:rPr>
                <w:rFonts w:hint="eastAsia" w:ascii="仿宋_GB2312" w:eastAsia="仿宋_GB2312"/>
                <w:kern w:val="0"/>
                <w:szCs w:val="21"/>
              </w:rPr>
              <w:fldChar w:fldCharType="separate"/>
            </w:r>
            <w:r>
              <w:rPr>
                <w:rFonts w:hint="eastAsia" w:ascii="仿宋_GB2312" w:eastAsia="仿宋_GB2312"/>
                <w:kern w:val="0"/>
                <w:szCs w:val="21"/>
              </w:rPr>
              <w:t>副主任</w:t>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single" w:color="auto" w:sz="4" w:space="0"/>
              <w:left w:val="nil"/>
              <w:bottom w:val="nil"/>
              <w:right w:val="single" w:color="auto" w:sz="4" w:space="0"/>
            </w:tcBorders>
            <w:noWrap w:val="0"/>
            <w:vAlign w:val="center"/>
          </w:tcPr>
          <w:p w14:paraId="19AA2130">
            <w:pPr>
              <w:widowControl/>
              <w:jc w:val="center"/>
              <w:rPr>
                <w:rFonts w:ascii="仿宋_GB2312" w:eastAsia="仿宋_GB2312"/>
                <w:kern w:val="0"/>
                <w:szCs w:val="21"/>
              </w:rPr>
            </w:pPr>
            <w:r>
              <w:rPr>
                <w:rFonts w:hint="eastAsia" w:ascii="仿宋_GB2312" w:eastAsia="仿宋_GB2312"/>
                <w:kern w:val="0"/>
                <w:szCs w:val="21"/>
              </w:rPr>
              <w:t>0990-6229026</w:t>
            </w:r>
          </w:p>
        </w:tc>
        <w:tc>
          <w:tcPr>
            <w:tcW w:w="2809" w:type="dxa"/>
            <w:tcBorders>
              <w:top w:val="single" w:color="auto" w:sz="4" w:space="0"/>
              <w:left w:val="single" w:color="auto" w:sz="4" w:space="0"/>
              <w:bottom w:val="nil"/>
              <w:right w:val="single" w:color="auto" w:sz="4" w:space="0"/>
            </w:tcBorders>
            <w:noWrap w:val="0"/>
            <w:vAlign w:val="center"/>
          </w:tcPr>
          <w:p w14:paraId="63494FF3">
            <w:pPr>
              <w:widowControl/>
              <w:jc w:val="center"/>
              <w:rPr>
                <w:rFonts w:ascii="仿宋_GB2312" w:eastAsia="仿宋_GB2312"/>
                <w:kern w:val="0"/>
                <w:szCs w:val="21"/>
              </w:rPr>
            </w:pPr>
            <w:r>
              <w:rPr>
                <w:rFonts w:hint="eastAsia" w:ascii="仿宋_GB2312" w:eastAsia="仿宋_GB2312"/>
                <w:kern w:val="0"/>
                <w:szCs w:val="21"/>
              </w:rPr>
              <w:t>18999506603</w:t>
            </w:r>
          </w:p>
        </w:tc>
      </w:tr>
      <w:tr w14:paraId="47A756E6">
        <w:tblPrEx>
          <w:tblCellMar>
            <w:top w:w="0" w:type="dxa"/>
            <w:left w:w="108" w:type="dxa"/>
            <w:bottom w:w="0" w:type="dxa"/>
            <w:right w:w="108" w:type="dxa"/>
          </w:tblCellMar>
        </w:tblPrEx>
        <w:trPr>
          <w:trHeight w:val="369" w:hRule="atLeast"/>
          <w:jc w:val="center"/>
        </w:trPr>
        <w:tc>
          <w:tcPr>
            <w:tcW w:w="866" w:type="dxa"/>
            <w:tcBorders>
              <w:top w:val="nil"/>
              <w:left w:val="single" w:color="auto" w:sz="4" w:space="0"/>
              <w:bottom w:val="single" w:color="auto" w:sz="4" w:space="0"/>
              <w:right w:val="single" w:color="auto" w:sz="4" w:space="0"/>
            </w:tcBorders>
            <w:noWrap w:val="0"/>
            <w:vAlign w:val="center"/>
          </w:tcPr>
          <w:p w14:paraId="6E3CEEF2">
            <w:pPr>
              <w:widowControl/>
              <w:jc w:val="center"/>
              <w:rPr>
                <w:rFonts w:ascii="仿宋_GB2312" w:eastAsia="仿宋_GB2312"/>
                <w:kern w:val="0"/>
                <w:szCs w:val="21"/>
              </w:rPr>
            </w:pPr>
            <w:r>
              <w:rPr>
                <w:rFonts w:hint="eastAsia" w:ascii="仿宋_GB2312" w:eastAsia="仿宋_GB2312"/>
                <w:kern w:val="0"/>
                <w:szCs w:val="21"/>
              </w:rPr>
              <w:t>23</w:t>
            </w:r>
          </w:p>
        </w:tc>
        <w:tc>
          <w:tcPr>
            <w:tcW w:w="2885" w:type="dxa"/>
            <w:tcBorders>
              <w:top w:val="single" w:color="auto" w:sz="4" w:space="0"/>
              <w:left w:val="nil"/>
              <w:bottom w:val="nil"/>
              <w:right w:val="single" w:color="auto" w:sz="4" w:space="0"/>
            </w:tcBorders>
            <w:noWrap w:val="0"/>
            <w:vAlign w:val="center"/>
          </w:tcPr>
          <w:p w14:paraId="2814B452">
            <w:pPr>
              <w:widowControl/>
              <w:jc w:val="center"/>
              <w:rPr>
                <w:rFonts w:ascii="仿宋_GB2312" w:eastAsia="仿宋_GB2312"/>
                <w:kern w:val="0"/>
                <w:szCs w:val="21"/>
              </w:rPr>
            </w:pPr>
            <w:r>
              <w:rPr>
                <w:rFonts w:hint="eastAsia" w:ascii="仿宋_GB2312" w:eastAsia="仿宋_GB2312"/>
                <w:kern w:val="0"/>
                <w:szCs w:val="21"/>
              </w:rPr>
              <w:t>区农业农村局</w:t>
            </w:r>
          </w:p>
        </w:tc>
        <w:tc>
          <w:tcPr>
            <w:tcW w:w="2669" w:type="dxa"/>
            <w:tcBorders>
              <w:top w:val="single" w:color="auto" w:sz="4" w:space="0"/>
              <w:left w:val="nil"/>
              <w:bottom w:val="nil"/>
              <w:right w:val="single" w:color="auto" w:sz="4" w:space="0"/>
            </w:tcBorders>
            <w:noWrap w:val="0"/>
            <w:vAlign w:val="center"/>
          </w:tcPr>
          <w:p w14:paraId="713DEB64">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"http://192.168.19.138/formmode/search/javascript:modeopenFullWindowHaveBar("/formmode/view/AddFormMode.jsp?type=0&amp;modeId=161&amp;formId=-90&amp;billid=17541&amp;opentype=0&amp;customid=201&amp;viewfrom=fromsearchlist","17541")" \o "张旭" </w:instrText>
            </w:r>
            <w:r>
              <w:rPr>
                <w:rFonts w:hint="eastAsia" w:ascii="仿宋_GB2312" w:eastAsia="仿宋_GB2312"/>
                <w:kern w:val="0"/>
                <w:szCs w:val="21"/>
              </w:rPr>
              <w:fldChar w:fldCharType="separate"/>
            </w:r>
            <w:r>
              <w:rPr>
                <w:rFonts w:hint="eastAsia" w:ascii="仿宋_GB2312" w:eastAsia="仿宋_GB2312"/>
                <w:kern w:val="0"/>
                <w:szCs w:val="21"/>
              </w:rPr>
              <w:t>张</w:t>
            </w:r>
            <w:r>
              <w:rPr>
                <w:rFonts w:hint="eastAsia" w:ascii="仿宋_GB2312" w:eastAsia="仿宋_GB2312"/>
                <w:kern w:val="0"/>
                <w:szCs w:val="21"/>
                <w:lang w:val="en-US" w:eastAsia="zh-CN"/>
              </w:rPr>
              <w:t xml:space="preserve">  </w:t>
            </w:r>
            <w:r>
              <w:rPr>
                <w:rFonts w:hint="eastAsia" w:ascii="仿宋_GB2312" w:eastAsia="仿宋_GB2312"/>
                <w:kern w:val="0"/>
                <w:szCs w:val="21"/>
              </w:rPr>
              <w:t>旭</w:t>
            </w:r>
            <w:r>
              <w:rPr>
                <w:rFonts w:hint="eastAsia" w:ascii="仿宋_GB2312" w:eastAsia="仿宋_GB2312"/>
                <w:kern w:val="0"/>
                <w:szCs w:val="21"/>
              </w:rPr>
              <w:fldChar w:fldCharType="end"/>
            </w:r>
            <w:r>
              <w:rPr>
                <w:rFonts w:hint="eastAsia" w:ascii="仿宋_GB2312" w:eastAsia="仿宋_GB2312"/>
                <w:kern w:val="0"/>
                <w:szCs w:val="21"/>
              </w:rPr>
              <w:t>（局长）</w:t>
            </w:r>
          </w:p>
        </w:tc>
        <w:tc>
          <w:tcPr>
            <w:tcW w:w="1675" w:type="dxa"/>
            <w:tcBorders>
              <w:top w:val="single" w:color="auto" w:sz="4" w:space="0"/>
              <w:left w:val="nil"/>
              <w:bottom w:val="nil"/>
              <w:right w:val="single" w:color="auto" w:sz="4" w:space="0"/>
            </w:tcBorders>
            <w:noWrap w:val="0"/>
            <w:vAlign w:val="center"/>
          </w:tcPr>
          <w:p w14:paraId="2CFFE869">
            <w:pPr>
              <w:widowControl/>
              <w:jc w:val="center"/>
              <w:rPr>
                <w:rFonts w:ascii="仿宋_GB2312" w:hAnsi="微软雅黑" w:eastAsia="仿宋_GB2312"/>
                <w:szCs w:val="21"/>
              </w:rPr>
            </w:pPr>
            <w:r>
              <w:rPr>
                <w:rFonts w:hint="eastAsia" w:ascii="仿宋_GB2312" w:eastAsia="仿宋_GB2312"/>
                <w:kern w:val="0"/>
                <w:szCs w:val="21"/>
              </w:rPr>
              <w:t>0990-6220355</w:t>
            </w:r>
          </w:p>
        </w:tc>
        <w:tc>
          <w:tcPr>
            <w:tcW w:w="2809" w:type="dxa"/>
            <w:tcBorders>
              <w:top w:val="single" w:color="auto" w:sz="4" w:space="0"/>
              <w:left w:val="single" w:color="auto" w:sz="4" w:space="0"/>
              <w:bottom w:val="nil"/>
              <w:right w:val="single" w:color="auto" w:sz="4" w:space="0"/>
            </w:tcBorders>
            <w:noWrap w:val="0"/>
            <w:vAlign w:val="center"/>
          </w:tcPr>
          <w:p w14:paraId="5E4DF9A4">
            <w:pPr>
              <w:widowControl/>
              <w:jc w:val="center"/>
              <w:rPr>
                <w:rFonts w:ascii="仿宋_GB2312" w:hAnsi="微软雅黑" w:eastAsia="仿宋_GB2312" w:cs="宋体"/>
                <w:szCs w:val="21"/>
              </w:rPr>
            </w:pPr>
            <w:r>
              <w:rPr>
                <w:rFonts w:hint="eastAsia" w:ascii="仿宋_GB2312" w:eastAsia="仿宋_GB2312"/>
                <w:kern w:val="0"/>
                <w:szCs w:val="21"/>
              </w:rPr>
              <w:t>13999514345</w:t>
            </w:r>
          </w:p>
        </w:tc>
      </w:tr>
      <w:tr w14:paraId="155C03F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E52232F">
            <w:pPr>
              <w:widowControl/>
              <w:jc w:val="center"/>
              <w:rPr>
                <w:rFonts w:ascii="仿宋_GB2312" w:eastAsia="仿宋_GB2312"/>
                <w:kern w:val="0"/>
                <w:szCs w:val="21"/>
              </w:rPr>
            </w:pPr>
            <w:r>
              <w:rPr>
                <w:rFonts w:hint="eastAsia" w:ascii="仿宋_GB2312" w:eastAsia="仿宋_GB2312"/>
                <w:kern w:val="0"/>
                <w:szCs w:val="21"/>
              </w:rPr>
              <w:t>24</w:t>
            </w:r>
          </w:p>
        </w:tc>
        <w:tc>
          <w:tcPr>
            <w:tcW w:w="2885" w:type="dxa"/>
            <w:tcBorders>
              <w:top w:val="single" w:color="auto" w:sz="4" w:space="0"/>
              <w:left w:val="nil"/>
              <w:bottom w:val="nil"/>
              <w:right w:val="single" w:color="auto" w:sz="4" w:space="0"/>
            </w:tcBorders>
            <w:noWrap w:val="0"/>
            <w:vAlign w:val="center"/>
          </w:tcPr>
          <w:p w14:paraId="5A0A55AC">
            <w:pPr>
              <w:widowControl/>
              <w:jc w:val="center"/>
              <w:rPr>
                <w:rFonts w:ascii="仿宋_GB2312" w:eastAsia="仿宋_GB2312"/>
                <w:kern w:val="0"/>
                <w:szCs w:val="21"/>
              </w:rPr>
            </w:pPr>
            <w:r>
              <w:rPr>
                <w:rFonts w:hint="eastAsia" w:ascii="仿宋_GB2312" w:eastAsia="仿宋_GB2312"/>
                <w:kern w:val="0"/>
                <w:szCs w:val="21"/>
              </w:rPr>
              <w:t>市公安局克区分局</w:t>
            </w:r>
          </w:p>
        </w:tc>
        <w:tc>
          <w:tcPr>
            <w:tcW w:w="2669" w:type="dxa"/>
            <w:tcBorders>
              <w:top w:val="single" w:color="auto" w:sz="4" w:space="0"/>
              <w:left w:val="nil"/>
              <w:bottom w:val="nil"/>
              <w:right w:val="single" w:color="auto" w:sz="4" w:space="0"/>
            </w:tcBorders>
            <w:noWrap w:val="0"/>
            <w:vAlign w:val="center"/>
          </w:tcPr>
          <w:p w14:paraId="235508C2">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"http://192.168.19.138/formmode/search/javascript:modeopenFullWindowHaveBar("/formmode/view/AddFormMode.jsp?type=0&amp;modeId=161&amp;formId=-90&amp;billid=23485&amp;opentype=0&amp;customid=201&amp;viewfrom=fromsearchlist","23485")" \o "曹卫国" </w:instrText>
            </w:r>
            <w:r>
              <w:rPr>
                <w:rFonts w:hint="eastAsia" w:ascii="仿宋_GB2312" w:eastAsia="仿宋_GB2312"/>
                <w:kern w:val="0"/>
                <w:szCs w:val="21"/>
              </w:rPr>
              <w:fldChar w:fldCharType="separate"/>
            </w:r>
            <w:r>
              <w:rPr>
                <w:rFonts w:hint="eastAsia" w:ascii="仿宋_GB2312" w:eastAsia="仿宋_GB2312"/>
                <w:kern w:val="0"/>
                <w:szCs w:val="21"/>
              </w:rPr>
              <w:t>曹卫国</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lang w:val="en-US" w:eastAsia="zh-CN"/>
              </w:rPr>
              <w:t>政委</w:t>
            </w:r>
            <w:r>
              <w:rPr>
                <w:rFonts w:hint="eastAsia" w:ascii="仿宋_GB2312" w:eastAsia="仿宋_GB2312"/>
                <w:kern w:val="0"/>
                <w:szCs w:val="21"/>
              </w:rPr>
              <w:t>）</w:t>
            </w:r>
          </w:p>
        </w:tc>
        <w:tc>
          <w:tcPr>
            <w:tcW w:w="1675" w:type="dxa"/>
            <w:tcBorders>
              <w:top w:val="single" w:color="auto" w:sz="4" w:space="0"/>
              <w:left w:val="nil"/>
              <w:bottom w:val="nil"/>
              <w:right w:val="single" w:color="auto" w:sz="4" w:space="0"/>
            </w:tcBorders>
            <w:noWrap w:val="0"/>
            <w:vAlign w:val="center"/>
          </w:tcPr>
          <w:p w14:paraId="3177EB50">
            <w:pPr>
              <w:widowControl/>
              <w:jc w:val="center"/>
              <w:rPr>
                <w:rFonts w:ascii="仿宋_GB2312" w:hAnsi="微软雅黑" w:eastAsia="仿宋_GB2312" w:cs="宋体"/>
                <w:szCs w:val="21"/>
              </w:rPr>
            </w:pPr>
            <w:r>
              <w:rPr>
                <w:rFonts w:hint="eastAsia" w:ascii="仿宋_GB2312" w:eastAsia="仿宋_GB2312"/>
                <w:kern w:val="0"/>
                <w:szCs w:val="21"/>
              </w:rPr>
              <w:t>0990-6221371</w:t>
            </w:r>
          </w:p>
        </w:tc>
        <w:tc>
          <w:tcPr>
            <w:tcW w:w="2809" w:type="dxa"/>
            <w:tcBorders>
              <w:top w:val="single" w:color="auto" w:sz="4" w:space="0"/>
              <w:left w:val="single" w:color="auto" w:sz="4" w:space="0"/>
              <w:bottom w:val="nil"/>
              <w:right w:val="single" w:color="auto" w:sz="4" w:space="0"/>
            </w:tcBorders>
            <w:noWrap w:val="0"/>
            <w:vAlign w:val="center"/>
          </w:tcPr>
          <w:p w14:paraId="5C155E1B">
            <w:pPr>
              <w:widowControl/>
              <w:jc w:val="center"/>
              <w:rPr>
                <w:rFonts w:ascii="仿宋_GB2312" w:eastAsia="仿宋_GB2312"/>
                <w:kern w:val="0"/>
                <w:szCs w:val="21"/>
              </w:rPr>
            </w:pPr>
            <w:r>
              <w:rPr>
                <w:rFonts w:hint="eastAsia" w:ascii="仿宋_GB2312" w:eastAsia="仿宋_GB2312"/>
                <w:kern w:val="0"/>
                <w:szCs w:val="21"/>
              </w:rPr>
              <w:t>13899567778</w:t>
            </w:r>
          </w:p>
        </w:tc>
      </w:tr>
      <w:tr w14:paraId="21E7C98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9046D84">
            <w:pPr>
              <w:widowControl/>
              <w:jc w:val="center"/>
              <w:rPr>
                <w:rFonts w:ascii="仿宋_GB2312" w:eastAsia="仿宋_GB2312"/>
                <w:kern w:val="0"/>
                <w:szCs w:val="21"/>
              </w:rPr>
            </w:pPr>
            <w:r>
              <w:rPr>
                <w:rFonts w:hint="eastAsia" w:ascii="仿宋_GB2312" w:eastAsia="仿宋_GB2312"/>
                <w:kern w:val="0"/>
                <w:szCs w:val="21"/>
              </w:rPr>
              <w:t>25</w:t>
            </w:r>
          </w:p>
        </w:tc>
        <w:tc>
          <w:tcPr>
            <w:tcW w:w="2885" w:type="dxa"/>
            <w:tcBorders>
              <w:top w:val="single" w:color="auto" w:sz="4" w:space="0"/>
              <w:left w:val="nil"/>
              <w:bottom w:val="single" w:color="auto" w:sz="4" w:space="0"/>
              <w:right w:val="single" w:color="auto" w:sz="4" w:space="0"/>
            </w:tcBorders>
            <w:noWrap w:val="0"/>
            <w:vAlign w:val="center"/>
          </w:tcPr>
          <w:p w14:paraId="08348935">
            <w:pPr>
              <w:widowControl/>
              <w:jc w:val="center"/>
              <w:rPr>
                <w:rFonts w:ascii="仿宋_GB2312" w:eastAsia="仿宋_GB2312"/>
                <w:kern w:val="0"/>
                <w:szCs w:val="21"/>
              </w:rPr>
            </w:pPr>
            <w:r>
              <w:rPr>
                <w:rFonts w:hint="eastAsia" w:ascii="仿宋_GB2312" w:eastAsia="仿宋_GB2312"/>
                <w:kern w:val="0"/>
                <w:szCs w:val="21"/>
              </w:rPr>
              <w:t>市区交巡警大队</w:t>
            </w:r>
          </w:p>
        </w:tc>
        <w:tc>
          <w:tcPr>
            <w:tcW w:w="2669" w:type="dxa"/>
            <w:tcBorders>
              <w:top w:val="single" w:color="auto" w:sz="4" w:space="0"/>
              <w:left w:val="nil"/>
              <w:bottom w:val="single" w:color="auto" w:sz="4" w:space="0"/>
              <w:right w:val="single" w:color="auto" w:sz="4" w:space="0"/>
            </w:tcBorders>
            <w:noWrap w:val="0"/>
            <w:vAlign w:val="center"/>
          </w:tcPr>
          <w:p w14:paraId="6BE2C9CD">
            <w:pPr>
              <w:widowControl/>
              <w:jc w:val="center"/>
              <w:rPr>
                <w:rFonts w:ascii="仿宋_GB2312" w:eastAsia="仿宋_GB2312"/>
                <w:kern w:val="0"/>
                <w:szCs w:val="21"/>
              </w:rPr>
            </w:pPr>
            <w:r>
              <w:rPr>
                <w:rFonts w:hint="eastAsia" w:ascii="仿宋_GB2312" w:eastAsia="仿宋_GB2312"/>
                <w:kern w:val="0"/>
                <w:szCs w:val="21"/>
              </w:rPr>
              <w:t>张茂龙（大队长）</w:t>
            </w:r>
          </w:p>
        </w:tc>
        <w:tc>
          <w:tcPr>
            <w:tcW w:w="1675" w:type="dxa"/>
            <w:tcBorders>
              <w:top w:val="single" w:color="auto" w:sz="4" w:space="0"/>
              <w:left w:val="nil"/>
              <w:bottom w:val="single" w:color="auto" w:sz="4" w:space="0"/>
              <w:right w:val="single" w:color="auto" w:sz="4" w:space="0"/>
            </w:tcBorders>
            <w:noWrap w:val="0"/>
            <w:vAlign w:val="center"/>
          </w:tcPr>
          <w:p w14:paraId="4071B680">
            <w:pPr>
              <w:widowControl/>
              <w:jc w:val="center"/>
              <w:rPr>
                <w:rFonts w:ascii="仿宋_GB2312" w:hAnsi="微软雅黑" w:eastAsia="仿宋_GB2312" w:cs="宋体"/>
                <w:szCs w:val="21"/>
              </w:rPr>
            </w:pPr>
            <w:r>
              <w:rPr>
                <w:rFonts w:hint="eastAsia" w:ascii="仿宋_GB2312" w:eastAsia="仿宋_GB2312"/>
                <w:kern w:val="0"/>
                <w:szCs w:val="21"/>
              </w:rPr>
              <w:t>0990-6881513</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14DB4BA">
            <w:pPr>
              <w:widowControl/>
              <w:jc w:val="center"/>
              <w:rPr>
                <w:rFonts w:ascii="仿宋_GB2312" w:eastAsia="仿宋_GB2312"/>
                <w:kern w:val="0"/>
                <w:szCs w:val="21"/>
              </w:rPr>
            </w:pPr>
            <w:r>
              <w:rPr>
                <w:rFonts w:hint="eastAsia" w:ascii="仿宋_GB2312" w:eastAsia="仿宋_GB2312"/>
                <w:kern w:val="0"/>
                <w:szCs w:val="21"/>
              </w:rPr>
              <w:t>13689911555</w:t>
            </w:r>
          </w:p>
        </w:tc>
      </w:tr>
      <w:tr w14:paraId="7DB9B2D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62D52CC">
            <w:pPr>
              <w:widowControl/>
              <w:jc w:val="center"/>
              <w:rPr>
                <w:rFonts w:ascii="仿宋_GB2312" w:eastAsia="仿宋_GB2312"/>
                <w:kern w:val="0"/>
                <w:szCs w:val="21"/>
              </w:rPr>
            </w:pPr>
            <w:r>
              <w:rPr>
                <w:rFonts w:hint="eastAsia" w:ascii="仿宋_GB2312" w:eastAsia="仿宋_GB2312"/>
                <w:kern w:val="0"/>
                <w:szCs w:val="21"/>
              </w:rPr>
              <w:t>26</w:t>
            </w:r>
          </w:p>
        </w:tc>
        <w:tc>
          <w:tcPr>
            <w:tcW w:w="2885" w:type="dxa"/>
            <w:tcBorders>
              <w:top w:val="single" w:color="auto" w:sz="4" w:space="0"/>
              <w:left w:val="nil"/>
              <w:bottom w:val="single" w:color="auto" w:sz="4" w:space="0"/>
              <w:right w:val="single" w:color="auto" w:sz="4" w:space="0"/>
            </w:tcBorders>
            <w:noWrap w:val="0"/>
            <w:vAlign w:val="center"/>
          </w:tcPr>
          <w:p w14:paraId="732992D5">
            <w:pPr>
              <w:widowControl/>
              <w:jc w:val="center"/>
              <w:rPr>
                <w:rFonts w:ascii="仿宋_GB2312" w:eastAsia="仿宋_GB2312"/>
                <w:kern w:val="0"/>
                <w:szCs w:val="21"/>
              </w:rPr>
            </w:pPr>
            <w:r>
              <w:rPr>
                <w:rFonts w:hint="eastAsia" w:ascii="仿宋_GB2312" w:eastAsia="仿宋_GB2312"/>
                <w:kern w:val="0"/>
                <w:szCs w:val="21"/>
              </w:rPr>
              <w:t>区消防救援大队</w:t>
            </w:r>
          </w:p>
        </w:tc>
        <w:tc>
          <w:tcPr>
            <w:tcW w:w="2669" w:type="dxa"/>
            <w:tcBorders>
              <w:top w:val="single" w:color="auto" w:sz="4" w:space="0"/>
              <w:left w:val="nil"/>
              <w:bottom w:val="single" w:color="auto" w:sz="4" w:space="0"/>
              <w:right w:val="single" w:color="auto" w:sz="4" w:space="0"/>
            </w:tcBorders>
            <w:noWrap w:val="0"/>
            <w:vAlign w:val="center"/>
          </w:tcPr>
          <w:p w14:paraId="48F66C1E">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"http://192.168.19.138/formmode/search/javascript:modeopenFullWindowHaveBar("/formmode/view/AddFormMode.jsp?type=0&amp;modeId=161&amp;formId=-90&amp;billid=29452&amp;opentype=0&amp;customid=201&amp;viewfrom=fromsearchlist","29452")" \o "李延涛" </w:instrText>
            </w:r>
            <w:r>
              <w:rPr>
                <w:rFonts w:hint="eastAsia" w:ascii="仿宋_GB2312" w:eastAsia="仿宋_GB2312"/>
                <w:kern w:val="0"/>
                <w:szCs w:val="21"/>
              </w:rPr>
              <w:fldChar w:fldCharType="separate"/>
            </w:r>
            <w:r>
              <w:rPr>
                <w:rFonts w:hint="eastAsia" w:ascii="仿宋_GB2312" w:eastAsia="仿宋_GB2312"/>
                <w:kern w:val="0"/>
                <w:szCs w:val="21"/>
              </w:rPr>
              <w:t>李延涛</w:t>
            </w:r>
            <w:r>
              <w:rPr>
                <w:rFonts w:hint="eastAsia" w:ascii="仿宋_GB2312" w:eastAsia="仿宋_GB2312"/>
                <w:kern w:val="0"/>
                <w:szCs w:val="21"/>
              </w:rPr>
              <w:fldChar w:fldCharType="end"/>
            </w:r>
            <w:r>
              <w:rPr>
                <w:rFonts w:hint="eastAsia" w:ascii="仿宋_GB2312" w:eastAsia="仿宋_GB2312"/>
                <w:kern w:val="0"/>
                <w:szCs w:val="21"/>
              </w:rPr>
              <w:t>（大队长）</w:t>
            </w:r>
          </w:p>
        </w:tc>
        <w:tc>
          <w:tcPr>
            <w:tcW w:w="1675" w:type="dxa"/>
            <w:tcBorders>
              <w:top w:val="single" w:color="auto" w:sz="4" w:space="0"/>
              <w:left w:val="nil"/>
              <w:bottom w:val="single" w:color="auto" w:sz="4" w:space="0"/>
              <w:right w:val="single" w:color="auto" w:sz="4" w:space="0"/>
            </w:tcBorders>
            <w:noWrap w:val="0"/>
            <w:vAlign w:val="center"/>
          </w:tcPr>
          <w:p w14:paraId="54A4D99D">
            <w:pPr>
              <w:widowControl/>
              <w:jc w:val="center"/>
              <w:rPr>
                <w:rFonts w:ascii="仿宋_GB2312" w:eastAsia="仿宋_GB2312"/>
                <w:kern w:val="0"/>
                <w:szCs w:val="21"/>
              </w:rPr>
            </w:pPr>
            <w:r>
              <w:rPr>
                <w:rFonts w:hint="eastAsia" w:ascii="仿宋_GB2312" w:eastAsia="仿宋_GB2312"/>
                <w:kern w:val="0"/>
                <w:szCs w:val="21"/>
              </w:rPr>
              <w:t>0990-6237818</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C473DB8">
            <w:pPr>
              <w:widowControl/>
              <w:jc w:val="center"/>
              <w:rPr>
                <w:rFonts w:ascii="仿宋_GB2312" w:eastAsia="仿宋_GB2312"/>
                <w:kern w:val="0"/>
                <w:szCs w:val="21"/>
              </w:rPr>
            </w:pPr>
            <w:r>
              <w:rPr>
                <w:rFonts w:hint="eastAsia" w:ascii="仿宋_GB2312" w:eastAsia="仿宋_GB2312"/>
                <w:kern w:val="0"/>
                <w:szCs w:val="21"/>
              </w:rPr>
              <w:t>18999508995</w:t>
            </w:r>
          </w:p>
        </w:tc>
      </w:tr>
      <w:tr w14:paraId="6446341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61EA1D7">
            <w:pPr>
              <w:widowControl/>
              <w:jc w:val="center"/>
              <w:rPr>
                <w:rFonts w:ascii="仿宋_GB2312" w:eastAsia="仿宋_GB2312"/>
                <w:kern w:val="0"/>
                <w:szCs w:val="21"/>
              </w:rPr>
            </w:pPr>
            <w:r>
              <w:rPr>
                <w:rFonts w:hint="eastAsia" w:ascii="仿宋_GB2312" w:eastAsia="仿宋_GB2312"/>
                <w:kern w:val="0"/>
                <w:szCs w:val="21"/>
              </w:rPr>
              <w:t>27</w:t>
            </w:r>
          </w:p>
        </w:tc>
        <w:tc>
          <w:tcPr>
            <w:tcW w:w="2885" w:type="dxa"/>
            <w:tcBorders>
              <w:top w:val="nil"/>
              <w:left w:val="nil"/>
              <w:bottom w:val="single" w:color="auto" w:sz="4" w:space="0"/>
              <w:right w:val="single" w:color="auto" w:sz="4" w:space="0"/>
            </w:tcBorders>
            <w:noWrap w:val="0"/>
            <w:vAlign w:val="center"/>
          </w:tcPr>
          <w:p w14:paraId="398A3CDA">
            <w:pPr>
              <w:widowControl/>
              <w:jc w:val="center"/>
              <w:rPr>
                <w:rFonts w:ascii="仿宋_GB2312" w:eastAsia="仿宋_GB2312"/>
                <w:kern w:val="0"/>
                <w:szCs w:val="21"/>
              </w:rPr>
            </w:pPr>
            <w:r>
              <w:rPr>
                <w:rFonts w:hint="eastAsia" w:ascii="仿宋_GB2312" w:eastAsia="仿宋_GB2312"/>
                <w:kern w:val="0"/>
                <w:szCs w:val="21"/>
              </w:rPr>
              <w:t>区市场监管局</w:t>
            </w:r>
          </w:p>
        </w:tc>
        <w:tc>
          <w:tcPr>
            <w:tcW w:w="2669" w:type="dxa"/>
            <w:tcBorders>
              <w:top w:val="nil"/>
              <w:left w:val="nil"/>
              <w:bottom w:val="single" w:color="auto" w:sz="4" w:space="0"/>
              <w:right w:val="single" w:color="auto" w:sz="4" w:space="0"/>
            </w:tcBorders>
            <w:noWrap w:val="0"/>
            <w:vAlign w:val="center"/>
          </w:tcPr>
          <w:p w14:paraId="73012721">
            <w:pPr>
              <w:widowControl/>
              <w:jc w:val="center"/>
              <w:rPr>
                <w:rFonts w:ascii="仿宋_GB2312" w:eastAsia="仿宋_GB2312"/>
                <w:kern w:val="0"/>
                <w:szCs w:val="21"/>
              </w:rPr>
            </w:pPr>
            <w:r>
              <w:rPr>
                <w:rFonts w:hint="eastAsia" w:ascii="仿宋_GB2312" w:eastAsia="仿宋_GB2312"/>
                <w:kern w:val="0"/>
                <w:szCs w:val="21"/>
              </w:rPr>
              <w:t>鲁文超（局长）</w:t>
            </w:r>
          </w:p>
        </w:tc>
        <w:tc>
          <w:tcPr>
            <w:tcW w:w="1675" w:type="dxa"/>
            <w:tcBorders>
              <w:top w:val="nil"/>
              <w:left w:val="nil"/>
              <w:bottom w:val="single" w:color="auto" w:sz="4" w:space="0"/>
              <w:right w:val="single" w:color="auto" w:sz="4" w:space="0"/>
            </w:tcBorders>
            <w:noWrap w:val="0"/>
            <w:vAlign w:val="center"/>
          </w:tcPr>
          <w:p w14:paraId="3B344850">
            <w:pPr>
              <w:widowControl/>
              <w:jc w:val="center"/>
              <w:rPr>
                <w:rFonts w:ascii="仿宋_GB2312" w:hAnsi="微软雅黑" w:eastAsia="仿宋_GB2312" w:cs="宋体"/>
                <w:szCs w:val="21"/>
              </w:rPr>
            </w:pPr>
            <w:r>
              <w:rPr>
                <w:rFonts w:hint="eastAsia" w:ascii="仿宋_GB2312" w:eastAsia="仿宋_GB2312"/>
                <w:kern w:val="0"/>
                <w:szCs w:val="21"/>
              </w:rPr>
              <w:t>0990-6223358</w:t>
            </w:r>
          </w:p>
        </w:tc>
        <w:tc>
          <w:tcPr>
            <w:tcW w:w="2809" w:type="dxa"/>
            <w:tcBorders>
              <w:top w:val="nil"/>
              <w:left w:val="single" w:color="auto" w:sz="4" w:space="0"/>
              <w:bottom w:val="single" w:color="auto" w:sz="4" w:space="0"/>
              <w:right w:val="single" w:color="auto" w:sz="4" w:space="0"/>
            </w:tcBorders>
            <w:noWrap w:val="0"/>
            <w:vAlign w:val="center"/>
          </w:tcPr>
          <w:p w14:paraId="1C255A48">
            <w:pPr>
              <w:widowControl/>
              <w:jc w:val="center"/>
              <w:rPr>
                <w:rFonts w:ascii="仿宋_GB2312" w:hAnsi="微软雅黑" w:eastAsia="仿宋_GB2312" w:cs="宋体"/>
                <w:szCs w:val="21"/>
              </w:rPr>
            </w:pPr>
            <w:r>
              <w:rPr>
                <w:rFonts w:hint="eastAsia" w:ascii="仿宋_GB2312" w:eastAsia="仿宋_GB2312"/>
                <w:kern w:val="0"/>
                <w:szCs w:val="21"/>
              </w:rPr>
              <w:t>13579518805</w:t>
            </w:r>
          </w:p>
        </w:tc>
      </w:tr>
      <w:tr w14:paraId="6E3894C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880809C">
            <w:pPr>
              <w:widowControl/>
              <w:jc w:val="center"/>
              <w:rPr>
                <w:rFonts w:ascii="仿宋_GB2312" w:eastAsia="仿宋_GB2312"/>
                <w:kern w:val="0"/>
                <w:szCs w:val="21"/>
              </w:rPr>
            </w:pPr>
            <w:r>
              <w:rPr>
                <w:rFonts w:hint="eastAsia" w:ascii="仿宋_GB2312" w:eastAsia="仿宋_GB2312"/>
                <w:kern w:val="0"/>
                <w:szCs w:val="21"/>
              </w:rPr>
              <w:t>28</w:t>
            </w:r>
          </w:p>
        </w:tc>
        <w:tc>
          <w:tcPr>
            <w:tcW w:w="2885" w:type="dxa"/>
            <w:tcBorders>
              <w:top w:val="nil"/>
              <w:left w:val="nil"/>
              <w:bottom w:val="single" w:color="auto" w:sz="4" w:space="0"/>
              <w:right w:val="single" w:color="auto" w:sz="4" w:space="0"/>
            </w:tcBorders>
            <w:noWrap w:val="0"/>
            <w:vAlign w:val="center"/>
          </w:tcPr>
          <w:p w14:paraId="3E97F483">
            <w:pPr>
              <w:widowControl/>
              <w:jc w:val="center"/>
              <w:rPr>
                <w:rFonts w:ascii="仿宋_GB2312" w:eastAsia="仿宋_GB2312"/>
                <w:kern w:val="0"/>
                <w:szCs w:val="21"/>
              </w:rPr>
            </w:pPr>
            <w:r>
              <w:rPr>
                <w:rFonts w:hint="eastAsia" w:ascii="仿宋_GB2312" w:eastAsia="仿宋_GB2312"/>
                <w:kern w:val="0"/>
                <w:szCs w:val="21"/>
              </w:rPr>
              <w:t>区气象局</w:t>
            </w:r>
          </w:p>
        </w:tc>
        <w:tc>
          <w:tcPr>
            <w:tcW w:w="2669" w:type="dxa"/>
            <w:tcBorders>
              <w:top w:val="nil"/>
              <w:left w:val="nil"/>
              <w:bottom w:val="single" w:color="auto" w:sz="4" w:space="0"/>
              <w:right w:val="single" w:color="auto" w:sz="4" w:space="0"/>
            </w:tcBorders>
            <w:noWrap w:val="0"/>
            <w:vAlign w:val="center"/>
          </w:tcPr>
          <w:p w14:paraId="164B7CB1">
            <w:pPr>
              <w:widowControl/>
              <w:jc w:val="center"/>
              <w:rPr>
                <w:rFonts w:ascii="仿宋_GB2312" w:eastAsia="仿宋_GB2312"/>
                <w:kern w:val="0"/>
                <w:szCs w:val="21"/>
              </w:rPr>
            </w:pPr>
            <w:r>
              <w:rPr>
                <w:rFonts w:hint="eastAsia" w:ascii="仿宋_GB2312" w:eastAsia="仿宋_GB2312"/>
                <w:kern w:val="0"/>
                <w:szCs w:val="21"/>
              </w:rPr>
              <w:t>张卫国（局长）</w:t>
            </w:r>
          </w:p>
        </w:tc>
        <w:tc>
          <w:tcPr>
            <w:tcW w:w="1675" w:type="dxa"/>
            <w:tcBorders>
              <w:top w:val="nil"/>
              <w:left w:val="nil"/>
              <w:bottom w:val="single" w:color="auto" w:sz="4" w:space="0"/>
              <w:right w:val="single" w:color="auto" w:sz="4" w:space="0"/>
            </w:tcBorders>
            <w:noWrap w:val="0"/>
            <w:vAlign w:val="center"/>
          </w:tcPr>
          <w:p w14:paraId="5622EB6A">
            <w:pPr>
              <w:widowControl/>
              <w:jc w:val="center"/>
              <w:rPr>
                <w:rFonts w:ascii="仿宋_GB2312" w:eastAsia="仿宋_GB2312"/>
                <w:kern w:val="0"/>
                <w:szCs w:val="21"/>
              </w:rPr>
            </w:pPr>
            <w:r>
              <w:rPr>
                <w:rFonts w:hint="eastAsia" w:ascii="仿宋_GB2312" w:eastAsia="仿宋_GB2312"/>
                <w:kern w:val="0"/>
                <w:szCs w:val="21"/>
              </w:rPr>
              <w:t>0990-6997059</w:t>
            </w:r>
          </w:p>
        </w:tc>
        <w:tc>
          <w:tcPr>
            <w:tcW w:w="2809" w:type="dxa"/>
            <w:tcBorders>
              <w:top w:val="nil"/>
              <w:left w:val="single" w:color="auto" w:sz="4" w:space="0"/>
              <w:bottom w:val="single" w:color="auto" w:sz="4" w:space="0"/>
              <w:right w:val="single" w:color="auto" w:sz="4" w:space="0"/>
            </w:tcBorders>
            <w:noWrap w:val="0"/>
            <w:vAlign w:val="center"/>
          </w:tcPr>
          <w:p w14:paraId="577EC2C7">
            <w:pPr>
              <w:widowControl/>
              <w:jc w:val="center"/>
              <w:rPr>
                <w:rFonts w:ascii="仿宋_GB2312" w:hAnsi="微软雅黑" w:eastAsia="仿宋_GB2312" w:cs="宋体"/>
                <w:szCs w:val="21"/>
              </w:rPr>
            </w:pPr>
            <w:r>
              <w:rPr>
                <w:rFonts w:hint="eastAsia" w:ascii="仿宋_GB2312" w:eastAsia="仿宋_GB2312"/>
                <w:kern w:val="0"/>
                <w:szCs w:val="21"/>
              </w:rPr>
              <w:t>18999510089</w:t>
            </w:r>
          </w:p>
        </w:tc>
      </w:tr>
      <w:tr w14:paraId="29518DA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B9C725F">
            <w:pPr>
              <w:widowControl/>
              <w:jc w:val="center"/>
              <w:rPr>
                <w:rFonts w:ascii="仿宋_GB2312" w:eastAsia="仿宋_GB2312"/>
                <w:kern w:val="0"/>
                <w:szCs w:val="21"/>
              </w:rPr>
            </w:pPr>
            <w:r>
              <w:rPr>
                <w:rFonts w:hint="eastAsia" w:ascii="仿宋_GB2312" w:eastAsia="仿宋_GB2312"/>
                <w:kern w:val="0"/>
                <w:szCs w:val="21"/>
              </w:rPr>
              <w:t>29</w:t>
            </w:r>
          </w:p>
        </w:tc>
        <w:tc>
          <w:tcPr>
            <w:tcW w:w="2885" w:type="dxa"/>
            <w:tcBorders>
              <w:top w:val="nil"/>
              <w:left w:val="nil"/>
              <w:bottom w:val="single" w:color="auto" w:sz="4" w:space="0"/>
              <w:right w:val="single" w:color="auto" w:sz="4" w:space="0"/>
            </w:tcBorders>
            <w:noWrap w:val="0"/>
            <w:vAlign w:val="center"/>
          </w:tcPr>
          <w:p w14:paraId="5FE2ABFC">
            <w:pPr>
              <w:widowControl/>
              <w:jc w:val="center"/>
              <w:rPr>
                <w:rFonts w:ascii="仿宋_GB2312" w:eastAsia="仿宋_GB2312"/>
                <w:kern w:val="0"/>
                <w:szCs w:val="21"/>
              </w:rPr>
            </w:pPr>
            <w:r>
              <w:rPr>
                <w:rFonts w:hint="eastAsia" w:ascii="仿宋_GB2312" w:eastAsia="仿宋_GB2312"/>
                <w:kern w:val="0"/>
                <w:szCs w:val="21"/>
              </w:rPr>
              <w:t>小拐乡人民政府</w:t>
            </w:r>
          </w:p>
        </w:tc>
        <w:tc>
          <w:tcPr>
            <w:tcW w:w="2669" w:type="dxa"/>
            <w:tcBorders>
              <w:top w:val="nil"/>
              <w:left w:val="nil"/>
              <w:bottom w:val="single" w:color="auto" w:sz="4" w:space="0"/>
              <w:right w:val="single" w:color="auto" w:sz="4" w:space="0"/>
            </w:tcBorders>
            <w:noWrap w:val="0"/>
            <w:vAlign w:val="center"/>
          </w:tcPr>
          <w:p w14:paraId="087116DF">
            <w:pPr>
              <w:widowControl/>
              <w:jc w:val="center"/>
              <w:rPr>
                <w:rFonts w:ascii="仿宋_GB2312" w:eastAsia="仿宋_GB2312"/>
                <w:kern w:val="0"/>
                <w:szCs w:val="21"/>
              </w:rPr>
            </w:pPr>
            <w:r>
              <w:rPr>
                <w:rFonts w:hint="eastAsia" w:ascii="仿宋_GB2312" w:eastAsia="仿宋_GB2312"/>
                <w:kern w:val="0"/>
                <w:szCs w:val="21"/>
              </w:rPr>
              <w:t>依斯马·阿尔沙（乡长）</w:t>
            </w:r>
          </w:p>
        </w:tc>
        <w:tc>
          <w:tcPr>
            <w:tcW w:w="1675" w:type="dxa"/>
            <w:tcBorders>
              <w:top w:val="nil"/>
              <w:left w:val="nil"/>
              <w:bottom w:val="single" w:color="auto" w:sz="4" w:space="0"/>
              <w:right w:val="single" w:color="auto" w:sz="4" w:space="0"/>
            </w:tcBorders>
            <w:noWrap w:val="0"/>
            <w:vAlign w:val="center"/>
          </w:tcPr>
          <w:p w14:paraId="275F6DB5">
            <w:pPr>
              <w:widowControl/>
              <w:jc w:val="center"/>
              <w:rPr>
                <w:rFonts w:ascii="仿宋_GB2312" w:eastAsia="仿宋_GB2312"/>
                <w:kern w:val="0"/>
                <w:szCs w:val="21"/>
              </w:rPr>
            </w:pPr>
            <w:r>
              <w:rPr>
                <w:rFonts w:hint="eastAsia" w:ascii="仿宋_GB2312" w:eastAsia="仿宋_GB2312"/>
                <w:kern w:val="0"/>
                <w:szCs w:val="21"/>
              </w:rPr>
              <w:t>0990-6938926</w:t>
            </w:r>
          </w:p>
        </w:tc>
        <w:tc>
          <w:tcPr>
            <w:tcW w:w="2809" w:type="dxa"/>
            <w:tcBorders>
              <w:top w:val="nil"/>
              <w:left w:val="single" w:color="auto" w:sz="4" w:space="0"/>
              <w:bottom w:val="single" w:color="auto" w:sz="4" w:space="0"/>
              <w:right w:val="single" w:color="auto" w:sz="4" w:space="0"/>
            </w:tcBorders>
            <w:noWrap w:val="0"/>
            <w:vAlign w:val="center"/>
          </w:tcPr>
          <w:p w14:paraId="33CCD181">
            <w:pPr>
              <w:widowControl/>
              <w:jc w:val="center"/>
              <w:rPr>
                <w:rFonts w:ascii="仿宋_GB2312" w:eastAsia="仿宋_GB2312"/>
                <w:kern w:val="0"/>
                <w:szCs w:val="21"/>
              </w:rPr>
            </w:pPr>
            <w:r>
              <w:rPr>
                <w:rFonts w:hint="eastAsia" w:ascii="仿宋_GB2312" w:eastAsia="仿宋_GB2312"/>
                <w:kern w:val="0"/>
                <w:szCs w:val="21"/>
              </w:rPr>
              <w:t>18999519939</w:t>
            </w:r>
          </w:p>
        </w:tc>
      </w:tr>
      <w:tr w14:paraId="28E8003F">
        <w:tblPrEx>
          <w:tblCellMar>
            <w:top w:w="0" w:type="dxa"/>
            <w:left w:w="108" w:type="dxa"/>
            <w:bottom w:w="0" w:type="dxa"/>
            <w:right w:w="108" w:type="dxa"/>
          </w:tblCellMar>
        </w:tblPrEx>
        <w:trPr>
          <w:trHeight w:val="435"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14:paraId="02BB0B40">
            <w:pPr>
              <w:widowControl/>
              <w:jc w:val="center"/>
              <w:rPr>
                <w:rFonts w:ascii="仿宋_GB2312" w:eastAsia="仿宋_GB2312"/>
                <w:kern w:val="0"/>
                <w:szCs w:val="21"/>
              </w:rPr>
            </w:pPr>
            <w:r>
              <w:rPr>
                <w:rFonts w:hint="eastAsia" w:ascii="仿宋_GB2312" w:eastAsia="仿宋_GB2312"/>
                <w:kern w:val="0"/>
                <w:szCs w:val="21"/>
              </w:rPr>
              <w:t>30</w:t>
            </w:r>
          </w:p>
        </w:tc>
        <w:tc>
          <w:tcPr>
            <w:tcW w:w="2885" w:type="dxa"/>
            <w:tcBorders>
              <w:top w:val="single" w:color="auto" w:sz="4" w:space="0"/>
              <w:left w:val="nil"/>
              <w:bottom w:val="single" w:color="auto" w:sz="4" w:space="0"/>
              <w:right w:val="single" w:color="auto" w:sz="4" w:space="0"/>
            </w:tcBorders>
            <w:noWrap w:val="0"/>
            <w:vAlign w:val="center"/>
          </w:tcPr>
          <w:p w14:paraId="51B362CC">
            <w:pPr>
              <w:widowControl/>
              <w:jc w:val="center"/>
              <w:rPr>
                <w:rFonts w:ascii="仿宋_GB2312" w:eastAsia="仿宋_GB2312"/>
                <w:kern w:val="0"/>
                <w:szCs w:val="21"/>
              </w:rPr>
            </w:pPr>
            <w:r>
              <w:rPr>
                <w:rFonts w:hint="eastAsia" w:ascii="仿宋_GB2312" w:eastAsia="仿宋_GB2312"/>
                <w:kern w:val="0"/>
                <w:szCs w:val="21"/>
              </w:rPr>
              <w:t>区总工会</w:t>
            </w:r>
          </w:p>
        </w:tc>
        <w:tc>
          <w:tcPr>
            <w:tcW w:w="2669" w:type="dxa"/>
            <w:tcBorders>
              <w:top w:val="single" w:color="auto" w:sz="4" w:space="0"/>
              <w:left w:val="nil"/>
              <w:bottom w:val="single" w:color="auto" w:sz="4" w:space="0"/>
              <w:right w:val="single" w:color="auto" w:sz="4" w:space="0"/>
            </w:tcBorders>
            <w:noWrap w:val="0"/>
            <w:vAlign w:val="center"/>
          </w:tcPr>
          <w:p w14:paraId="1AAA1B7D">
            <w:pPr>
              <w:widowControl/>
              <w:jc w:val="center"/>
              <w:rPr>
                <w:rFonts w:ascii="仿宋_GB2312" w:eastAsia="仿宋_GB2312"/>
                <w:kern w:val="0"/>
                <w:szCs w:val="21"/>
              </w:rPr>
            </w:pPr>
            <w:r>
              <w:rPr>
                <w:rFonts w:hint="eastAsia" w:ascii="仿宋_GB2312" w:eastAsia="仿宋_GB2312"/>
                <w:kern w:val="0"/>
                <w:szCs w:val="21"/>
              </w:rPr>
              <w:t>鲁文忠（主席）</w:t>
            </w:r>
          </w:p>
        </w:tc>
        <w:tc>
          <w:tcPr>
            <w:tcW w:w="1675" w:type="dxa"/>
            <w:tcBorders>
              <w:top w:val="single" w:color="auto" w:sz="4" w:space="0"/>
              <w:left w:val="nil"/>
              <w:bottom w:val="single" w:color="auto" w:sz="4" w:space="0"/>
              <w:right w:val="single" w:color="auto" w:sz="4" w:space="0"/>
            </w:tcBorders>
            <w:noWrap w:val="0"/>
            <w:vAlign w:val="center"/>
          </w:tcPr>
          <w:p w14:paraId="5432978C">
            <w:pPr>
              <w:widowControl/>
              <w:jc w:val="center"/>
              <w:rPr>
                <w:rFonts w:ascii="仿宋_GB2312" w:eastAsia="仿宋_GB2312"/>
                <w:kern w:val="0"/>
                <w:szCs w:val="21"/>
              </w:rPr>
            </w:pPr>
            <w:r>
              <w:rPr>
                <w:rFonts w:hint="eastAsia" w:ascii="仿宋_GB2312" w:eastAsia="仿宋_GB2312"/>
                <w:kern w:val="0"/>
                <w:szCs w:val="21"/>
              </w:rPr>
              <w:t>0990-6239915</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CE32A79">
            <w:pPr>
              <w:widowControl/>
              <w:jc w:val="center"/>
              <w:rPr>
                <w:rFonts w:ascii="仿宋_GB2312" w:eastAsia="仿宋_GB2312"/>
                <w:kern w:val="0"/>
                <w:szCs w:val="21"/>
              </w:rPr>
            </w:pPr>
            <w:r>
              <w:rPr>
                <w:rFonts w:hint="eastAsia" w:ascii="仿宋_GB2312" w:eastAsia="仿宋_GB2312"/>
                <w:kern w:val="0"/>
                <w:szCs w:val="21"/>
              </w:rPr>
              <w:t>13999312527</w:t>
            </w:r>
          </w:p>
        </w:tc>
      </w:tr>
      <w:tr w14:paraId="288822A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122F612">
            <w:pPr>
              <w:widowControl/>
              <w:jc w:val="center"/>
              <w:rPr>
                <w:rFonts w:ascii="仿宋_GB2312" w:eastAsia="仿宋_GB2312"/>
                <w:kern w:val="0"/>
                <w:szCs w:val="21"/>
              </w:rPr>
            </w:pPr>
            <w:r>
              <w:rPr>
                <w:rFonts w:hint="eastAsia" w:ascii="仿宋_GB2312" w:eastAsia="仿宋_GB2312"/>
                <w:kern w:val="0"/>
                <w:szCs w:val="21"/>
              </w:rPr>
              <w:t>31</w:t>
            </w:r>
          </w:p>
        </w:tc>
        <w:tc>
          <w:tcPr>
            <w:tcW w:w="2885" w:type="dxa"/>
            <w:tcBorders>
              <w:top w:val="nil"/>
              <w:left w:val="nil"/>
              <w:bottom w:val="single" w:color="auto" w:sz="4" w:space="0"/>
              <w:right w:val="single" w:color="auto" w:sz="4" w:space="0"/>
            </w:tcBorders>
            <w:noWrap w:val="0"/>
            <w:vAlign w:val="center"/>
          </w:tcPr>
          <w:p w14:paraId="6E61250D">
            <w:pPr>
              <w:widowControl/>
              <w:jc w:val="center"/>
              <w:rPr>
                <w:rFonts w:ascii="仿宋_GB2312" w:eastAsia="仿宋_GB2312"/>
                <w:kern w:val="0"/>
                <w:szCs w:val="21"/>
              </w:rPr>
            </w:pPr>
            <w:r>
              <w:rPr>
                <w:rFonts w:hint="eastAsia" w:ascii="仿宋_GB2312" w:eastAsia="仿宋_GB2312"/>
                <w:kern w:val="0"/>
                <w:szCs w:val="21"/>
              </w:rPr>
              <w:t>天山路街道</w:t>
            </w:r>
          </w:p>
        </w:tc>
        <w:tc>
          <w:tcPr>
            <w:tcW w:w="2669" w:type="dxa"/>
            <w:tcBorders>
              <w:top w:val="nil"/>
              <w:left w:val="nil"/>
              <w:bottom w:val="single" w:color="auto" w:sz="4" w:space="0"/>
              <w:right w:val="single" w:color="auto" w:sz="4" w:space="0"/>
            </w:tcBorders>
            <w:noWrap w:val="0"/>
            <w:vAlign w:val="center"/>
          </w:tcPr>
          <w:p w14:paraId="45021DAB">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"http://192.168.19.138/formmode/search/javascript:modeopenFullWindowHaveBar("/formmode/view/AddFormMode.jsp?type=0&amp;modeId=161&amp;formId=-90&amp;billid=12977&amp;opentype=0&amp;customid=201&amp;viewfrom=fromsearchlist","12977")" \o "杨江勇" </w:instrText>
            </w:r>
            <w:r>
              <w:rPr>
                <w:rFonts w:hint="eastAsia" w:ascii="仿宋_GB2312" w:eastAsia="仿宋_GB2312"/>
                <w:kern w:val="0"/>
                <w:szCs w:val="21"/>
              </w:rPr>
              <w:fldChar w:fldCharType="separate"/>
            </w:r>
            <w:r>
              <w:rPr>
                <w:rFonts w:hint="eastAsia" w:ascii="仿宋_GB2312" w:eastAsia="仿宋_GB2312"/>
                <w:kern w:val="0"/>
                <w:szCs w:val="21"/>
              </w:rPr>
              <w:t>杨江勇</w:t>
            </w:r>
            <w:r>
              <w:rPr>
                <w:rFonts w:hint="eastAsia" w:ascii="仿宋_GB2312" w:eastAsia="仿宋_GB2312"/>
                <w:kern w:val="0"/>
                <w:szCs w:val="21"/>
              </w:rPr>
              <w:fldChar w:fldCharType="end"/>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4F85EB6E">
            <w:pPr>
              <w:widowControl/>
              <w:jc w:val="center"/>
              <w:rPr>
                <w:rFonts w:ascii="仿宋_GB2312" w:hAnsi="微软雅黑" w:eastAsia="仿宋_GB2312" w:cs="宋体"/>
                <w:szCs w:val="21"/>
              </w:rPr>
            </w:pPr>
            <w:r>
              <w:rPr>
                <w:rFonts w:hint="eastAsia" w:ascii="仿宋_GB2312" w:eastAsia="仿宋_GB2312"/>
                <w:kern w:val="0"/>
                <w:szCs w:val="21"/>
              </w:rPr>
              <w:t>0990-6229962</w:t>
            </w:r>
          </w:p>
        </w:tc>
        <w:tc>
          <w:tcPr>
            <w:tcW w:w="2809" w:type="dxa"/>
            <w:tcBorders>
              <w:top w:val="nil"/>
              <w:left w:val="single" w:color="auto" w:sz="4" w:space="0"/>
              <w:bottom w:val="single" w:color="auto" w:sz="4" w:space="0"/>
              <w:right w:val="single" w:color="auto" w:sz="4" w:space="0"/>
            </w:tcBorders>
            <w:noWrap w:val="0"/>
            <w:vAlign w:val="center"/>
          </w:tcPr>
          <w:p w14:paraId="30C495B5">
            <w:pPr>
              <w:widowControl/>
              <w:jc w:val="center"/>
              <w:rPr>
                <w:rFonts w:ascii="仿宋_GB2312" w:eastAsia="仿宋_GB2312"/>
                <w:kern w:val="0"/>
                <w:szCs w:val="21"/>
              </w:rPr>
            </w:pPr>
            <w:r>
              <w:rPr>
                <w:rFonts w:hint="eastAsia" w:ascii="仿宋_GB2312" w:eastAsia="仿宋_GB2312"/>
                <w:kern w:val="0"/>
                <w:szCs w:val="21"/>
              </w:rPr>
              <w:t>13999525810</w:t>
            </w:r>
          </w:p>
        </w:tc>
      </w:tr>
      <w:tr w14:paraId="008BBF1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94D6546">
            <w:pPr>
              <w:widowControl/>
              <w:jc w:val="center"/>
              <w:rPr>
                <w:rFonts w:ascii="仿宋_GB2312" w:eastAsia="仿宋_GB2312"/>
                <w:kern w:val="0"/>
                <w:szCs w:val="21"/>
              </w:rPr>
            </w:pPr>
            <w:r>
              <w:rPr>
                <w:rFonts w:hint="eastAsia" w:ascii="仿宋_GB2312" w:eastAsia="仿宋_GB2312"/>
                <w:kern w:val="0"/>
                <w:szCs w:val="21"/>
              </w:rPr>
              <w:t>32</w:t>
            </w:r>
          </w:p>
        </w:tc>
        <w:tc>
          <w:tcPr>
            <w:tcW w:w="2885" w:type="dxa"/>
            <w:tcBorders>
              <w:top w:val="nil"/>
              <w:left w:val="nil"/>
              <w:bottom w:val="single" w:color="auto" w:sz="4" w:space="0"/>
              <w:right w:val="single" w:color="auto" w:sz="4" w:space="0"/>
            </w:tcBorders>
            <w:noWrap w:val="0"/>
            <w:vAlign w:val="center"/>
          </w:tcPr>
          <w:p w14:paraId="6D2E48CF">
            <w:pPr>
              <w:widowControl/>
              <w:jc w:val="center"/>
              <w:rPr>
                <w:rFonts w:ascii="仿宋_GB2312" w:eastAsia="仿宋_GB2312"/>
                <w:kern w:val="0"/>
                <w:szCs w:val="21"/>
              </w:rPr>
            </w:pPr>
            <w:r>
              <w:rPr>
                <w:rFonts w:hint="eastAsia" w:ascii="仿宋_GB2312" w:eastAsia="仿宋_GB2312"/>
                <w:kern w:val="0"/>
                <w:szCs w:val="21"/>
              </w:rPr>
              <w:t>胜利路街道</w:t>
            </w:r>
          </w:p>
        </w:tc>
        <w:tc>
          <w:tcPr>
            <w:tcW w:w="2669" w:type="dxa"/>
            <w:tcBorders>
              <w:top w:val="nil"/>
              <w:left w:val="nil"/>
              <w:bottom w:val="single" w:color="auto" w:sz="4" w:space="0"/>
              <w:right w:val="single" w:color="auto" w:sz="4" w:space="0"/>
            </w:tcBorders>
            <w:noWrap w:val="0"/>
            <w:vAlign w:val="center"/>
          </w:tcPr>
          <w:p w14:paraId="343304CD">
            <w:pPr>
              <w:widowControl/>
              <w:jc w:val="center"/>
              <w:rPr>
                <w:rFonts w:ascii="仿宋_GB2312" w:eastAsia="仿宋_GB2312"/>
                <w:kern w:val="0"/>
                <w:szCs w:val="21"/>
              </w:rPr>
            </w:pPr>
            <w:r>
              <w:rPr>
                <w:rFonts w:hint="eastAsia" w:ascii="仿宋_GB2312" w:eastAsia="仿宋_GB2312"/>
                <w:kern w:val="0"/>
                <w:szCs w:val="21"/>
              </w:rPr>
              <w:t xml:space="preserve">李 </w:t>
            </w:r>
            <w:r>
              <w:rPr>
                <w:rFonts w:hint="eastAsia" w:ascii="仿宋_GB2312" w:eastAsia="仿宋_GB2312"/>
                <w:kern w:val="0"/>
                <w:szCs w:val="21"/>
                <w:lang w:val="en-US" w:eastAsia="zh-CN"/>
              </w:rPr>
              <w:t xml:space="preserve"> </w:t>
            </w:r>
            <w:r>
              <w:rPr>
                <w:rFonts w:hint="eastAsia" w:ascii="仿宋_GB2312" w:eastAsia="仿宋_GB2312"/>
                <w:kern w:val="0"/>
                <w:szCs w:val="21"/>
              </w:rPr>
              <w:t>涛（</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t>主任</w:t>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581247DB">
            <w:pPr>
              <w:widowControl/>
              <w:jc w:val="center"/>
              <w:rPr>
                <w:rFonts w:ascii="仿宋_GB2312" w:eastAsia="仿宋_GB2312"/>
                <w:kern w:val="0"/>
                <w:szCs w:val="21"/>
              </w:rPr>
            </w:pPr>
            <w:r>
              <w:rPr>
                <w:rFonts w:hint="eastAsia" w:ascii="仿宋_GB2312" w:eastAsia="仿宋_GB2312"/>
                <w:kern w:val="0"/>
                <w:szCs w:val="21"/>
              </w:rPr>
              <w:t>0990-6241003</w:t>
            </w:r>
          </w:p>
        </w:tc>
        <w:tc>
          <w:tcPr>
            <w:tcW w:w="2809" w:type="dxa"/>
            <w:tcBorders>
              <w:top w:val="nil"/>
              <w:left w:val="single" w:color="auto" w:sz="4" w:space="0"/>
              <w:bottom w:val="single" w:color="auto" w:sz="4" w:space="0"/>
              <w:right w:val="single" w:color="auto" w:sz="4" w:space="0"/>
            </w:tcBorders>
            <w:noWrap w:val="0"/>
            <w:vAlign w:val="center"/>
          </w:tcPr>
          <w:p w14:paraId="3888FD77">
            <w:pPr>
              <w:widowControl/>
              <w:jc w:val="center"/>
              <w:rPr>
                <w:rFonts w:ascii="仿宋_GB2312" w:hAnsi="微软雅黑" w:eastAsia="仿宋_GB2312" w:cs="宋体"/>
                <w:szCs w:val="21"/>
              </w:rPr>
            </w:pPr>
            <w:r>
              <w:rPr>
                <w:rFonts w:hint="eastAsia" w:ascii="仿宋_GB2312" w:eastAsia="仿宋_GB2312"/>
                <w:kern w:val="0"/>
                <w:szCs w:val="21"/>
              </w:rPr>
              <w:t>18909903311</w:t>
            </w:r>
          </w:p>
        </w:tc>
      </w:tr>
      <w:tr w14:paraId="723D3AE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959FC89">
            <w:pPr>
              <w:widowControl/>
              <w:jc w:val="center"/>
              <w:rPr>
                <w:rFonts w:ascii="仿宋_GB2312" w:eastAsia="仿宋_GB2312"/>
                <w:kern w:val="0"/>
                <w:szCs w:val="21"/>
              </w:rPr>
            </w:pPr>
            <w:r>
              <w:rPr>
                <w:rFonts w:hint="eastAsia" w:ascii="仿宋_GB2312" w:eastAsia="仿宋_GB2312"/>
                <w:kern w:val="0"/>
                <w:szCs w:val="21"/>
              </w:rPr>
              <w:t>33</w:t>
            </w:r>
          </w:p>
        </w:tc>
        <w:tc>
          <w:tcPr>
            <w:tcW w:w="2885" w:type="dxa"/>
            <w:tcBorders>
              <w:top w:val="nil"/>
              <w:left w:val="nil"/>
              <w:bottom w:val="single" w:color="auto" w:sz="4" w:space="0"/>
              <w:right w:val="single" w:color="auto" w:sz="4" w:space="0"/>
            </w:tcBorders>
            <w:noWrap w:val="0"/>
            <w:vAlign w:val="center"/>
          </w:tcPr>
          <w:p w14:paraId="5B6BF82E">
            <w:pPr>
              <w:widowControl/>
              <w:jc w:val="center"/>
              <w:rPr>
                <w:rFonts w:ascii="仿宋_GB2312" w:eastAsia="仿宋_GB2312"/>
                <w:kern w:val="0"/>
                <w:szCs w:val="21"/>
              </w:rPr>
            </w:pPr>
            <w:r>
              <w:rPr>
                <w:rFonts w:hint="eastAsia" w:ascii="仿宋_GB2312" w:eastAsia="仿宋_GB2312"/>
                <w:kern w:val="0"/>
                <w:szCs w:val="21"/>
              </w:rPr>
              <w:t>银河路街道</w:t>
            </w:r>
          </w:p>
        </w:tc>
        <w:tc>
          <w:tcPr>
            <w:tcW w:w="2669" w:type="dxa"/>
            <w:tcBorders>
              <w:top w:val="nil"/>
              <w:left w:val="nil"/>
              <w:bottom w:val="single" w:color="auto" w:sz="4" w:space="0"/>
              <w:right w:val="single" w:color="auto" w:sz="4" w:space="0"/>
            </w:tcBorders>
            <w:noWrap w:val="0"/>
            <w:vAlign w:val="center"/>
          </w:tcPr>
          <w:p w14:paraId="378B78F4">
            <w:pPr>
              <w:widowControl/>
              <w:jc w:val="center"/>
              <w:rPr>
                <w:rFonts w:ascii="仿宋_GB2312" w:eastAsia="仿宋_GB2312"/>
                <w:kern w:val="0"/>
                <w:szCs w:val="21"/>
              </w:rPr>
            </w:pPr>
            <w:r>
              <w:rPr>
                <w:rFonts w:hint="eastAsia" w:ascii="仿宋_GB2312" w:eastAsia="仿宋_GB2312"/>
                <w:kern w:val="0"/>
                <w:szCs w:val="21"/>
              </w:rPr>
              <w:t>袁</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明（</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t>主任</w:t>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0405BC2B">
            <w:pPr>
              <w:widowControl/>
              <w:jc w:val="center"/>
              <w:rPr>
                <w:rFonts w:ascii="仿宋_GB2312" w:eastAsia="仿宋_GB2312"/>
                <w:kern w:val="0"/>
                <w:szCs w:val="21"/>
              </w:rPr>
            </w:pPr>
            <w:r>
              <w:rPr>
                <w:rFonts w:hint="eastAsia" w:ascii="仿宋_GB2312" w:eastAsia="仿宋_GB2312"/>
                <w:kern w:val="0"/>
                <w:szCs w:val="21"/>
              </w:rPr>
              <w:t>0990-6242968</w:t>
            </w:r>
          </w:p>
        </w:tc>
        <w:tc>
          <w:tcPr>
            <w:tcW w:w="2809" w:type="dxa"/>
            <w:tcBorders>
              <w:top w:val="nil"/>
              <w:left w:val="single" w:color="auto" w:sz="4" w:space="0"/>
              <w:bottom w:val="single" w:color="auto" w:sz="4" w:space="0"/>
              <w:right w:val="single" w:color="auto" w:sz="4" w:space="0"/>
            </w:tcBorders>
            <w:noWrap w:val="0"/>
            <w:vAlign w:val="center"/>
          </w:tcPr>
          <w:p w14:paraId="5F89A274">
            <w:pPr>
              <w:widowControl/>
              <w:jc w:val="center"/>
              <w:rPr>
                <w:rFonts w:ascii="仿宋_GB2312" w:hAnsi="微软雅黑" w:eastAsia="仿宋_GB2312" w:cs="宋体"/>
                <w:szCs w:val="21"/>
              </w:rPr>
            </w:pPr>
            <w:r>
              <w:rPr>
                <w:rFonts w:hint="eastAsia" w:ascii="仿宋_GB2312" w:eastAsia="仿宋_GB2312"/>
                <w:kern w:val="0"/>
                <w:szCs w:val="21"/>
              </w:rPr>
              <w:t>15022853636</w:t>
            </w:r>
          </w:p>
        </w:tc>
      </w:tr>
      <w:tr w14:paraId="5C959FB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F7A7898">
            <w:pPr>
              <w:widowControl/>
              <w:jc w:val="center"/>
              <w:rPr>
                <w:rFonts w:ascii="仿宋_GB2312" w:eastAsia="仿宋_GB2312"/>
                <w:kern w:val="0"/>
                <w:szCs w:val="21"/>
              </w:rPr>
            </w:pPr>
            <w:r>
              <w:rPr>
                <w:rFonts w:hint="eastAsia" w:ascii="仿宋_GB2312" w:eastAsia="仿宋_GB2312"/>
                <w:kern w:val="0"/>
                <w:szCs w:val="21"/>
              </w:rPr>
              <w:t>34</w:t>
            </w:r>
          </w:p>
        </w:tc>
        <w:tc>
          <w:tcPr>
            <w:tcW w:w="2885" w:type="dxa"/>
            <w:tcBorders>
              <w:top w:val="nil"/>
              <w:left w:val="nil"/>
              <w:bottom w:val="single" w:color="auto" w:sz="4" w:space="0"/>
              <w:right w:val="single" w:color="auto" w:sz="4" w:space="0"/>
            </w:tcBorders>
            <w:noWrap w:val="0"/>
            <w:vAlign w:val="center"/>
          </w:tcPr>
          <w:p w14:paraId="1FC1F618">
            <w:pPr>
              <w:widowControl/>
              <w:jc w:val="center"/>
              <w:rPr>
                <w:rFonts w:ascii="仿宋_GB2312" w:eastAsia="仿宋_GB2312"/>
                <w:kern w:val="0"/>
                <w:szCs w:val="21"/>
              </w:rPr>
            </w:pPr>
            <w:r>
              <w:rPr>
                <w:rFonts w:hint="eastAsia" w:ascii="仿宋_GB2312" w:eastAsia="仿宋_GB2312"/>
                <w:kern w:val="0"/>
                <w:szCs w:val="21"/>
              </w:rPr>
              <w:t>昆仑路街道</w:t>
            </w:r>
          </w:p>
        </w:tc>
        <w:tc>
          <w:tcPr>
            <w:tcW w:w="2669" w:type="dxa"/>
            <w:tcBorders>
              <w:top w:val="nil"/>
              <w:left w:val="nil"/>
              <w:bottom w:val="single" w:color="auto" w:sz="4" w:space="0"/>
              <w:right w:val="single" w:color="auto" w:sz="4" w:space="0"/>
            </w:tcBorders>
            <w:noWrap w:val="0"/>
            <w:vAlign w:val="center"/>
          </w:tcPr>
          <w:p w14:paraId="16355DD9">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"http://192.168.19.138/formmode/search/javascript:modeopenFullWindowHaveBar("/formmode/view/AddFormMode.jsp?type=0&amp;modeId=161&amp;formId=-90&amp;billid=20832&amp;opentype=0&amp;customid=201&amp;viewfrom=fromsearchlist","20832")" \o "蔡边卫" </w:instrText>
            </w:r>
            <w:r>
              <w:rPr>
                <w:rFonts w:hint="eastAsia" w:ascii="仿宋_GB2312" w:eastAsia="仿宋_GB2312"/>
                <w:kern w:val="0"/>
                <w:szCs w:val="21"/>
              </w:rPr>
              <w:fldChar w:fldCharType="separate"/>
            </w:r>
            <w:r>
              <w:rPr>
                <w:rFonts w:hint="eastAsia" w:ascii="仿宋_GB2312" w:eastAsia="仿宋_GB2312"/>
                <w:kern w:val="0"/>
                <w:szCs w:val="21"/>
              </w:rPr>
              <w:t>蔡边卫</w:t>
            </w:r>
            <w:r>
              <w:rPr>
                <w:rFonts w:hint="eastAsia" w:ascii="仿宋_GB2312" w:eastAsia="仿宋_GB2312"/>
                <w:kern w:val="0"/>
                <w:szCs w:val="21"/>
              </w:rPr>
              <w:fldChar w:fldCharType="end"/>
            </w:r>
            <w:r>
              <w:rPr>
                <w:rFonts w:hint="eastAsia" w:ascii="仿宋_GB2312" w:eastAsia="仿宋_GB2312"/>
                <w:kern w:val="0"/>
                <w:szCs w:val="21"/>
              </w:rPr>
              <w:t>（</w:t>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fldChar w:fldCharType="begin"/>
            </w:r>
            <w:r>
              <w:rPr>
                <w:rFonts w:hint="eastAsia" w:ascii="仿宋_GB2312" w:eastAsia="仿宋_GB2312"/>
                <w:kern w:val="0"/>
                <w:szCs w:val="21"/>
              </w:rPr>
              <w:instrText xml:space="preserve">HYPERLINK "http://192.168.19.138/hrm/jobtitles/HrmJobTitlesEdit.jsp?id=501" \t "_new"</w:instrText>
            </w:r>
            <w:r>
              <w:rPr>
                <w:rFonts w:hint="eastAsia" w:ascii="仿宋_GB2312" w:eastAsia="仿宋_GB2312"/>
                <w:kern w:val="0"/>
                <w:szCs w:val="21"/>
              </w:rPr>
              <w:fldChar w:fldCharType="separate"/>
            </w:r>
            <w:r>
              <w:rPr>
                <w:rFonts w:hint="eastAsia" w:ascii="仿宋_GB2312" w:eastAsia="仿宋_GB2312"/>
                <w:kern w:val="0"/>
                <w:szCs w:val="21"/>
              </w:rPr>
              <w:t>主任</w:t>
            </w:r>
            <w:r>
              <w:rPr>
                <w:rFonts w:hint="eastAsia" w:ascii="仿宋_GB2312" w:eastAsia="仿宋_GB2312"/>
                <w:kern w:val="0"/>
                <w:szCs w:val="21"/>
              </w:rPr>
              <w:fldChar w:fldCharType="end"/>
            </w:r>
            <w:r>
              <w:rPr>
                <w:rFonts w:hint="eastAsia" w:ascii="仿宋_GB2312" w:eastAsia="仿宋_GB2312"/>
                <w:kern w:val="0"/>
                <w:szCs w:val="21"/>
              </w:rPr>
              <w:fldChar w:fldCharType="end"/>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2871E260">
            <w:pPr>
              <w:widowControl/>
              <w:jc w:val="center"/>
              <w:rPr>
                <w:rFonts w:ascii="仿宋_GB2312" w:eastAsia="仿宋_GB2312"/>
                <w:kern w:val="0"/>
                <w:szCs w:val="21"/>
              </w:rPr>
            </w:pPr>
            <w:r>
              <w:rPr>
                <w:rFonts w:hint="eastAsia" w:ascii="仿宋_GB2312" w:eastAsia="仿宋_GB2312"/>
                <w:kern w:val="0"/>
                <w:szCs w:val="21"/>
              </w:rPr>
              <w:t>0990-6220797</w:t>
            </w:r>
          </w:p>
        </w:tc>
        <w:tc>
          <w:tcPr>
            <w:tcW w:w="2809" w:type="dxa"/>
            <w:tcBorders>
              <w:top w:val="nil"/>
              <w:left w:val="single" w:color="auto" w:sz="4" w:space="0"/>
              <w:bottom w:val="single" w:color="auto" w:sz="4" w:space="0"/>
              <w:right w:val="single" w:color="auto" w:sz="4" w:space="0"/>
            </w:tcBorders>
            <w:noWrap w:val="0"/>
            <w:vAlign w:val="center"/>
          </w:tcPr>
          <w:p w14:paraId="2D893650">
            <w:pPr>
              <w:widowControl/>
              <w:jc w:val="center"/>
              <w:rPr>
                <w:rFonts w:ascii="仿宋_GB2312" w:eastAsia="仿宋_GB2312"/>
                <w:kern w:val="0"/>
                <w:szCs w:val="21"/>
              </w:rPr>
            </w:pPr>
            <w:r>
              <w:rPr>
                <w:rFonts w:hint="eastAsia" w:ascii="仿宋_GB2312" w:eastAsia="仿宋_GB2312"/>
                <w:kern w:val="0"/>
                <w:szCs w:val="21"/>
              </w:rPr>
              <w:t>18799229181</w:t>
            </w:r>
          </w:p>
        </w:tc>
      </w:tr>
      <w:tr w14:paraId="5B0D7FD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8BBEE4E">
            <w:pPr>
              <w:widowControl/>
              <w:jc w:val="center"/>
              <w:rPr>
                <w:rFonts w:ascii="仿宋_GB2312" w:eastAsia="仿宋_GB2312"/>
                <w:kern w:val="0"/>
                <w:szCs w:val="21"/>
              </w:rPr>
            </w:pPr>
            <w:r>
              <w:rPr>
                <w:rFonts w:hint="eastAsia" w:ascii="仿宋_GB2312" w:eastAsia="仿宋_GB2312"/>
                <w:kern w:val="0"/>
                <w:szCs w:val="21"/>
              </w:rPr>
              <w:t>35</w:t>
            </w:r>
          </w:p>
        </w:tc>
        <w:tc>
          <w:tcPr>
            <w:tcW w:w="2885" w:type="dxa"/>
            <w:tcBorders>
              <w:top w:val="nil"/>
              <w:left w:val="nil"/>
              <w:bottom w:val="single" w:color="auto" w:sz="4" w:space="0"/>
              <w:right w:val="single" w:color="auto" w:sz="4" w:space="0"/>
            </w:tcBorders>
            <w:noWrap w:val="0"/>
            <w:vAlign w:val="center"/>
          </w:tcPr>
          <w:p w14:paraId="7914B4ED">
            <w:pPr>
              <w:widowControl/>
              <w:jc w:val="center"/>
              <w:rPr>
                <w:rFonts w:ascii="仿宋_GB2312" w:eastAsia="仿宋_GB2312"/>
                <w:kern w:val="0"/>
                <w:szCs w:val="21"/>
              </w:rPr>
            </w:pPr>
            <w:r>
              <w:rPr>
                <w:rFonts w:hint="eastAsia" w:ascii="仿宋_GB2312" w:eastAsia="仿宋_GB2312"/>
                <w:kern w:val="0"/>
                <w:szCs w:val="21"/>
              </w:rPr>
              <w:t>迎宾路街道</w:t>
            </w:r>
          </w:p>
        </w:tc>
        <w:tc>
          <w:tcPr>
            <w:tcW w:w="2669" w:type="dxa"/>
            <w:tcBorders>
              <w:top w:val="nil"/>
              <w:left w:val="nil"/>
              <w:bottom w:val="single" w:color="auto" w:sz="4" w:space="0"/>
              <w:right w:val="single" w:color="auto" w:sz="4" w:space="0"/>
            </w:tcBorders>
            <w:noWrap w:val="0"/>
            <w:vAlign w:val="center"/>
          </w:tcPr>
          <w:p w14:paraId="0AC57510">
            <w:pPr>
              <w:widowControl/>
              <w:jc w:val="center"/>
              <w:rPr>
                <w:rFonts w:ascii="仿宋_GB2312" w:eastAsia="仿宋_GB2312"/>
                <w:kern w:val="0"/>
                <w:szCs w:val="21"/>
              </w:rPr>
            </w:pPr>
            <w:r>
              <w:rPr>
                <w:rFonts w:hint="eastAsia" w:ascii="仿宋_GB2312" w:eastAsia="仿宋_GB2312"/>
                <w:kern w:val="0"/>
                <w:szCs w:val="21"/>
              </w:rPr>
              <w:fldChar w:fldCharType="begin"/>
            </w:r>
            <w:r>
              <w:rPr>
                <w:rFonts w:hint="eastAsia" w:ascii="仿宋_GB2312" w:eastAsia="仿宋_GB2312"/>
                <w:kern w:val="0"/>
                <w:szCs w:val="21"/>
              </w:rPr>
              <w:instrText xml:space="preserve"> HYPERLINK "http://192.168.19.138/formmode/search/javascript:modeopenFullWindowHaveBar("/formmode/view/AddFormMode.jsp?type=0&amp;modeId=161&amp;formId=-90&amp;billid=16870&amp;opentype=0&amp;customid=201&amp;viewfrom=fromsearchlist","16870")" \o "韩亮" </w:instrText>
            </w:r>
            <w:r>
              <w:rPr>
                <w:rFonts w:hint="eastAsia" w:ascii="仿宋_GB2312" w:eastAsia="仿宋_GB2312"/>
                <w:kern w:val="0"/>
                <w:szCs w:val="21"/>
              </w:rPr>
              <w:fldChar w:fldCharType="separate"/>
            </w:r>
            <w:r>
              <w:rPr>
                <w:rFonts w:hint="eastAsia" w:ascii="仿宋_GB2312" w:eastAsia="仿宋_GB2312"/>
                <w:kern w:val="0"/>
                <w:szCs w:val="21"/>
              </w:rPr>
              <w:t>韩</w:t>
            </w:r>
            <w:r>
              <w:rPr>
                <w:rFonts w:hint="eastAsia" w:ascii="仿宋_GB2312" w:eastAsia="仿宋_GB2312"/>
                <w:kern w:val="0"/>
                <w:szCs w:val="21"/>
                <w:lang w:val="en-US" w:eastAsia="zh-CN"/>
              </w:rPr>
              <w:t xml:space="preserve">  </w:t>
            </w:r>
            <w:r>
              <w:rPr>
                <w:rFonts w:hint="eastAsia" w:ascii="仿宋_GB2312" w:eastAsia="仿宋_GB2312"/>
                <w:kern w:val="0"/>
                <w:szCs w:val="21"/>
              </w:rPr>
              <w:t>亮</w:t>
            </w:r>
            <w:r>
              <w:rPr>
                <w:rFonts w:hint="eastAsia" w:ascii="仿宋_GB2312" w:eastAsia="仿宋_GB2312"/>
                <w:kern w:val="0"/>
                <w:szCs w:val="21"/>
              </w:rPr>
              <w:fldChar w:fldCharType="end"/>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34BE304B">
            <w:pPr>
              <w:widowControl/>
              <w:jc w:val="center"/>
              <w:rPr>
                <w:rFonts w:ascii="仿宋_GB2312" w:eastAsia="仿宋_GB2312"/>
                <w:kern w:val="0"/>
                <w:szCs w:val="21"/>
              </w:rPr>
            </w:pPr>
            <w:r>
              <w:rPr>
                <w:rFonts w:hint="eastAsia" w:ascii="仿宋_GB2312" w:eastAsia="仿宋_GB2312"/>
                <w:kern w:val="0"/>
                <w:szCs w:val="21"/>
              </w:rPr>
              <w:t>0990-6225810</w:t>
            </w:r>
          </w:p>
        </w:tc>
        <w:tc>
          <w:tcPr>
            <w:tcW w:w="2809" w:type="dxa"/>
            <w:tcBorders>
              <w:top w:val="nil"/>
              <w:left w:val="single" w:color="auto" w:sz="4" w:space="0"/>
              <w:bottom w:val="single" w:color="auto" w:sz="4" w:space="0"/>
              <w:right w:val="single" w:color="auto" w:sz="4" w:space="0"/>
            </w:tcBorders>
            <w:noWrap w:val="0"/>
            <w:vAlign w:val="center"/>
          </w:tcPr>
          <w:p w14:paraId="1A6BB244">
            <w:pPr>
              <w:widowControl/>
              <w:jc w:val="center"/>
              <w:rPr>
                <w:rFonts w:ascii="仿宋_GB2312" w:eastAsia="仿宋_GB2312"/>
                <w:kern w:val="0"/>
                <w:szCs w:val="21"/>
              </w:rPr>
            </w:pPr>
            <w:r>
              <w:rPr>
                <w:rFonts w:hint="eastAsia" w:ascii="仿宋_GB2312" w:eastAsia="仿宋_GB2312"/>
                <w:kern w:val="0"/>
                <w:szCs w:val="21"/>
              </w:rPr>
              <w:t>13709900528</w:t>
            </w:r>
          </w:p>
        </w:tc>
      </w:tr>
      <w:tr w14:paraId="5EE9C26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8957DFC">
            <w:pPr>
              <w:widowControl/>
              <w:jc w:val="center"/>
              <w:rPr>
                <w:rFonts w:ascii="仿宋_GB2312" w:eastAsia="仿宋_GB2312"/>
                <w:kern w:val="0"/>
                <w:szCs w:val="21"/>
              </w:rPr>
            </w:pPr>
            <w:r>
              <w:rPr>
                <w:rFonts w:hint="eastAsia" w:ascii="仿宋_GB2312" w:eastAsia="仿宋_GB2312"/>
                <w:kern w:val="0"/>
                <w:szCs w:val="21"/>
              </w:rPr>
              <w:t>36</w:t>
            </w:r>
          </w:p>
        </w:tc>
        <w:tc>
          <w:tcPr>
            <w:tcW w:w="2885" w:type="dxa"/>
            <w:tcBorders>
              <w:top w:val="nil"/>
              <w:left w:val="nil"/>
              <w:bottom w:val="single" w:color="auto" w:sz="4" w:space="0"/>
              <w:right w:val="single" w:color="auto" w:sz="4" w:space="0"/>
            </w:tcBorders>
            <w:noWrap w:val="0"/>
            <w:vAlign w:val="center"/>
          </w:tcPr>
          <w:p w14:paraId="4A41CD44">
            <w:pPr>
              <w:widowControl/>
              <w:jc w:val="center"/>
              <w:rPr>
                <w:rFonts w:ascii="仿宋_GB2312" w:eastAsia="仿宋_GB2312"/>
                <w:kern w:val="0"/>
                <w:szCs w:val="21"/>
              </w:rPr>
            </w:pPr>
            <w:r>
              <w:rPr>
                <w:rFonts w:hint="eastAsia" w:ascii="仿宋_GB2312" w:eastAsia="仿宋_GB2312"/>
                <w:kern w:val="0"/>
                <w:szCs w:val="21"/>
              </w:rPr>
              <w:t>古海街道办事处</w:t>
            </w:r>
          </w:p>
        </w:tc>
        <w:tc>
          <w:tcPr>
            <w:tcW w:w="2669" w:type="dxa"/>
            <w:tcBorders>
              <w:top w:val="nil"/>
              <w:left w:val="nil"/>
              <w:bottom w:val="single" w:color="auto" w:sz="4" w:space="0"/>
              <w:right w:val="single" w:color="auto" w:sz="4" w:space="0"/>
            </w:tcBorders>
            <w:noWrap w:val="0"/>
            <w:vAlign w:val="center"/>
          </w:tcPr>
          <w:p w14:paraId="13AF4DB9">
            <w:pPr>
              <w:widowControl/>
              <w:jc w:val="center"/>
              <w:rPr>
                <w:rFonts w:ascii="仿宋_GB2312" w:eastAsia="仿宋_GB2312"/>
                <w:kern w:val="0"/>
                <w:szCs w:val="21"/>
              </w:rPr>
            </w:pPr>
            <w:r>
              <w:rPr>
                <w:rFonts w:hint="eastAsia" w:ascii="仿宋_GB2312" w:eastAsia="仿宋_GB2312"/>
                <w:kern w:val="0"/>
                <w:szCs w:val="21"/>
              </w:rPr>
              <w:t>鲜大炜（主任）</w:t>
            </w:r>
          </w:p>
        </w:tc>
        <w:tc>
          <w:tcPr>
            <w:tcW w:w="1675" w:type="dxa"/>
            <w:tcBorders>
              <w:top w:val="nil"/>
              <w:left w:val="nil"/>
              <w:bottom w:val="single" w:color="auto" w:sz="4" w:space="0"/>
              <w:right w:val="single" w:color="auto" w:sz="4" w:space="0"/>
            </w:tcBorders>
            <w:noWrap w:val="0"/>
            <w:vAlign w:val="center"/>
          </w:tcPr>
          <w:p w14:paraId="27EB3A4F">
            <w:pPr>
              <w:widowControl/>
              <w:jc w:val="center"/>
              <w:rPr>
                <w:rFonts w:ascii="仿宋_GB2312" w:eastAsia="仿宋_GB2312"/>
                <w:kern w:val="0"/>
                <w:szCs w:val="21"/>
              </w:rPr>
            </w:pPr>
            <w:r>
              <w:rPr>
                <w:rFonts w:hint="eastAsia" w:ascii="仿宋_GB2312" w:eastAsia="仿宋_GB2312"/>
                <w:kern w:val="0"/>
                <w:szCs w:val="21"/>
              </w:rPr>
              <w:t>0990-6931176</w:t>
            </w:r>
          </w:p>
        </w:tc>
        <w:tc>
          <w:tcPr>
            <w:tcW w:w="2809" w:type="dxa"/>
            <w:tcBorders>
              <w:top w:val="nil"/>
              <w:left w:val="single" w:color="auto" w:sz="4" w:space="0"/>
              <w:bottom w:val="single" w:color="auto" w:sz="4" w:space="0"/>
              <w:right w:val="single" w:color="auto" w:sz="4" w:space="0"/>
            </w:tcBorders>
            <w:noWrap w:val="0"/>
            <w:vAlign w:val="center"/>
          </w:tcPr>
          <w:p w14:paraId="7D5735EF">
            <w:pPr>
              <w:widowControl/>
              <w:jc w:val="center"/>
              <w:rPr>
                <w:rFonts w:ascii="仿宋_GB2312" w:eastAsia="仿宋_GB2312"/>
                <w:kern w:val="0"/>
                <w:szCs w:val="21"/>
              </w:rPr>
            </w:pPr>
            <w:r>
              <w:rPr>
                <w:rFonts w:hint="eastAsia" w:ascii="仿宋_GB2312" w:eastAsia="仿宋_GB2312"/>
                <w:kern w:val="0"/>
                <w:szCs w:val="21"/>
              </w:rPr>
              <w:t>18097906690</w:t>
            </w:r>
          </w:p>
        </w:tc>
      </w:tr>
      <w:tr w14:paraId="75EC21E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E82E61E">
            <w:pPr>
              <w:widowControl/>
              <w:jc w:val="center"/>
              <w:rPr>
                <w:rFonts w:ascii="仿宋_GB2312" w:eastAsia="仿宋_GB2312"/>
                <w:kern w:val="0"/>
                <w:szCs w:val="21"/>
              </w:rPr>
            </w:pPr>
            <w:r>
              <w:rPr>
                <w:rFonts w:hint="eastAsia" w:ascii="仿宋_GB2312" w:eastAsia="仿宋_GB2312"/>
                <w:kern w:val="0"/>
                <w:szCs w:val="21"/>
              </w:rPr>
              <w:t>37</w:t>
            </w:r>
          </w:p>
        </w:tc>
        <w:tc>
          <w:tcPr>
            <w:tcW w:w="2885" w:type="dxa"/>
            <w:tcBorders>
              <w:top w:val="nil"/>
              <w:left w:val="nil"/>
              <w:bottom w:val="single" w:color="auto" w:sz="4" w:space="0"/>
              <w:right w:val="single" w:color="auto" w:sz="4" w:space="0"/>
            </w:tcBorders>
            <w:noWrap w:val="0"/>
            <w:vAlign w:val="center"/>
          </w:tcPr>
          <w:p w14:paraId="764EFC53">
            <w:pPr>
              <w:widowControl/>
              <w:jc w:val="center"/>
              <w:rPr>
                <w:rFonts w:ascii="仿宋_GB2312" w:eastAsia="仿宋_GB2312"/>
                <w:kern w:val="0"/>
                <w:szCs w:val="21"/>
              </w:rPr>
            </w:pPr>
            <w:r>
              <w:rPr>
                <w:rFonts w:hint="eastAsia" w:ascii="仿宋_GB2312" w:eastAsia="仿宋_GB2312"/>
                <w:kern w:val="0"/>
                <w:szCs w:val="21"/>
              </w:rPr>
              <w:t>九公里交警大队</w:t>
            </w:r>
          </w:p>
        </w:tc>
        <w:tc>
          <w:tcPr>
            <w:tcW w:w="2669" w:type="dxa"/>
            <w:tcBorders>
              <w:top w:val="nil"/>
              <w:left w:val="nil"/>
              <w:bottom w:val="single" w:color="auto" w:sz="4" w:space="0"/>
              <w:right w:val="single" w:color="auto" w:sz="4" w:space="0"/>
            </w:tcBorders>
            <w:noWrap w:val="0"/>
            <w:vAlign w:val="center"/>
          </w:tcPr>
          <w:p w14:paraId="3047B0B5">
            <w:pPr>
              <w:widowControl/>
              <w:jc w:val="center"/>
              <w:rPr>
                <w:rFonts w:ascii="仿宋_GB2312" w:eastAsia="仿宋_GB2312"/>
                <w:kern w:val="0"/>
                <w:szCs w:val="21"/>
              </w:rPr>
            </w:pPr>
            <w:r>
              <w:rPr>
                <w:rFonts w:hint="eastAsia" w:ascii="仿宋_GB2312" w:eastAsia="仿宋_GB2312"/>
                <w:kern w:val="0"/>
                <w:szCs w:val="21"/>
              </w:rPr>
              <w:t>谭</w:t>
            </w:r>
            <w:r>
              <w:rPr>
                <w:rFonts w:hint="eastAsia" w:ascii="仿宋_GB2312" w:eastAsia="仿宋_GB2312"/>
                <w:kern w:val="0"/>
                <w:szCs w:val="21"/>
                <w:lang w:val="en-US" w:eastAsia="zh-CN"/>
              </w:rPr>
              <w:t xml:space="preserve"> </w:t>
            </w:r>
            <w:r>
              <w:rPr>
                <w:rFonts w:hint="eastAsia" w:ascii="仿宋_GB2312" w:eastAsia="仿宋_GB2312"/>
                <w:kern w:val="0"/>
                <w:szCs w:val="21"/>
              </w:rPr>
              <w:t xml:space="preserve"> 强（大队长）</w:t>
            </w:r>
          </w:p>
        </w:tc>
        <w:tc>
          <w:tcPr>
            <w:tcW w:w="1675" w:type="dxa"/>
            <w:tcBorders>
              <w:top w:val="nil"/>
              <w:left w:val="nil"/>
              <w:bottom w:val="single" w:color="auto" w:sz="4" w:space="0"/>
              <w:right w:val="single" w:color="auto" w:sz="4" w:space="0"/>
            </w:tcBorders>
            <w:noWrap w:val="0"/>
            <w:vAlign w:val="center"/>
          </w:tcPr>
          <w:p w14:paraId="226B5B69">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1428296F">
            <w:pPr>
              <w:widowControl/>
              <w:jc w:val="center"/>
              <w:rPr>
                <w:rFonts w:ascii="仿宋_GB2312" w:eastAsia="仿宋_GB2312"/>
                <w:kern w:val="0"/>
                <w:szCs w:val="21"/>
              </w:rPr>
            </w:pPr>
            <w:r>
              <w:rPr>
                <w:rFonts w:hint="eastAsia" w:ascii="仿宋_GB2312" w:eastAsia="仿宋_GB2312"/>
                <w:kern w:val="0"/>
                <w:szCs w:val="21"/>
              </w:rPr>
              <w:t>13709900065</w:t>
            </w:r>
          </w:p>
        </w:tc>
      </w:tr>
      <w:tr w14:paraId="627636E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22E15CC">
            <w:pPr>
              <w:widowControl/>
              <w:jc w:val="center"/>
              <w:rPr>
                <w:rFonts w:ascii="仿宋_GB2312" w:eastAsia="仿宋_GB2312"/>
                <w:kern w:val="0"/>
                <w:szCs w:val="21"/>
              </w:rPr>
            </w:pPr>
            <w:r>
              <w:rPr>
                <w:rFonts w:hint="eastAsia" w:ascii="仿宋_GB2312" w:eastAsia="仿宋_GB2312"/>
                <w:kern w:val="0"/>
                <w:szCs w:val="21"/>
              </w:rPr>
              <w:t>38</w:t>
            </w:r>
          </w:p>
        </w:tc>
        <w:tc>
          <w:tcPr>
            <w:tcW w:w="2885" w:type="dxa"/>
            <w:tcBorders>
              <w:top w:val="nil"/>
              <w:left w:val="nil"/>
              <w:bottom w:val="single" w:color="auto" w:sz="4" w:space="0"/>
              <w:right w:val="single" w:color="auto" w:sz="4" w:space="0"/>
            </w:tcBorders>
            <w:noWrap w:val="0"/>
            <w:vAlign w:val="center"/>
          </w:tcPr>
          <w:p w14:paraId="6279052B">
            <w:pPr>
              <w:widowControl/>
              <w:jc w:val="center"/>
              <w:rPr>
                <w:rFonts w:ascii="仿宋_GB2312" w:eastAsia="仿宋_GB2312"/>
                <w:kern w:val="0"/>
                <w:szCs w:val="21"/>
              </w:rPr>
            </w:pPr>
            <w:r>
              <w:rPr>
                <w:rFonts w:hint="eastAsia" w:ascii="仿宋_GB2312" w:eastAsia="仿宋_GB2312"/>
                <w:kern w:val="0"/>
                <w:szCs w:val="21"/>
              </w:rPr>
              <w:t>五五新镇交警大队</w:t>
            </w:r>
          </w:p>
        </w:tc>
        <w:tc>
          <w:tcPr>
            <w:tcW w:w="2669" w:type="dxa"/>
            <w:tcBorders>
              <w:top w:val="nil"/>
              <w:left w:val="nil"/>
              <w:bottom w:val="single" w:color="auto" w:sz="4" w:space="0"/>
              <w:right w:val="single" w:color="auto" w:sz="4" w:space="0"/>
            </w:tcBorders>
            <w:noWrap w:val="0"/>
            <w:vAlign w:val="center"/>
          </w:tcPr>
          <w:p w14:paraId="0C1A8CA6">
            <w:pPr>
              <w:widowControl/>
              <w:jc w:val="center"/>
              <w:rPr>
                <w:rFonts w:ascii="仿宋_GB2312" w:eastAsia="仿宋_GB2312"/>
                <w:kern w:val="0"/>
                <w:szCs w:val="21"/>
              </w:rPr>
            </w:pPr>
            <w:r>
              <w:rPr>
                <w:rFonts w:hint="eastAsia" w:ascii="仿宋_GB2312" w:eastAsia="仿宋_GB2312"/>
                <w:kern w:val="0"/>
                <w:szCs w:val="21"/>
              </w:rPr>
              <w:t xml:space="preserve">刘 </w:t>
            </w:r>
            <w:r>
              <w:rPr>
                <w:rFonts w:hint="eastAsia" w:ascii="仿宋_GB2312" w:eastAsia="仿宋_GB2312"/>
                <w:kern w:val="0"/>
                <w:szCs w:val="21"/>
                <w:lang w:val="en-US" w:eastAsia="zh-CN"/>
              </w:rPr>
              <w:t xml:space="preserve"> </w:t>
            </w:r>
            <w:r>
              <w:rPr>
                <w:rFonts w:hint="eastAsia" w:ascii="仿宋_GB2312" w:eastAsia="仿宋_GB2312"/>
                <w:kern w:val="0"/>
                <w:szCs w:val="21"/>
              </w:rPr>
              <w:t>峰（大队长）</w:t>
            </w:r>
          </w:p>
        </w:tc>
        <w:tc>
          <w:tcPr>
            <w:tcW w:w="1675" w:type="dxa"/>
            <w:tcBorders>
              <w:top w:val="nil"/>
              <w:left w:val="nil"/>
              <w:bottom w:val="single" w:color="auto" w:sz="4" w:space="0"/>
              <w:right w:val="single" w:color="auto" w:sz="4" w:space="0"/>
            </w:tcBorders>
            <w:noWrap w:val="0"/>
            <w:vAlign w:val="center"/>
          </w:tcPr>
          <w:p w14:paraId="37396352">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90C4DB7">
            <w:pPr>
              <w:widowControl/>
              <w:jc w:val="center"/>
              <w:rPr>
                <w:rFonts w:ascii="仿宋_GB2312" w:eastAsia="仿宋_GB2312"/>
                <w:kern w:val="0"/>
                <w:szCs w:val="21"/>
              </w:rPr>
            </w:pPr>
            <w:r>
              <w:rPr>
                <w:rFonts w:hint="eastAsia" w:ascii="仿宋_GB2312" w:eastAsia="仿宋_GB2312"/>
                <w:kern w:val="0"/>
                <w:szCs w:val="21"/>
              </w:rPr>
              <w:t>18009900700</w:t>
            </w:r>
          </w:p>
        </w:tc>
      </w:tr>
      <w:tr w14:paraId="041C19A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09B877A">
            <w:pPr>
              <w:widowControl/>
              <w:jc w:val="center"/>
              <w:rPr>
                <w:rFonts w:ascii="仿宋_GB2312" w:eastAsia="仿宋_GB2312"/>
                <w:kern w:val="0"/>
                <w:szCs w:val="21"/>
              </w:rPr>
            </w:pPr>
            <w:r>
              <w:rPr>
                <w:rFonts w:hint="eastAsia" w:ascii="仿宋_GB2312" w:eastAsia="仿宋_GB2312"/>
                <w:kern w:val="0"/>
                <w:szCs w:val="21"/>
              </w:rPr>
              <w:t>39</w:t>
            </w:r>
          </w:p>
        </w:tc>
        <w:tc>
          <w:tcPr>
            <w:tcW w:w="2885" w:type="dxa"/>
            <w:tcBorders>
              <w:top w:val="nil"/>
              <w:left w:val="nil"/>
              <w:bottom w:val="single" w:color="auto" w:sz="4" w:space="0"/>
              <w:right w:val="single" w:color="auto" w:sz="4" w:space="0"/>
            </w:tcBorders>
            <w:noWrap w:val="0"/>
            <w:vAlign w:val="center"/>
          </w:tcPr>
          <w:p w14:paraId="107B4C86">
            <w:pPr>
              <w:widowControl/>
              <w:jc w:val="center"/>
              <w:rPr>
                <w:rFonts w:ascii="仿宋_GB2312" w:eastAsia="仿宋_GB2312"/>
                <w:kern w:val="0"/>
                <w:szCs w:val="21"/>
              </w:rPr>
            </w:pPr>
            <w:r>
              <w:rPr>
                <w:rFonts w:hint="eastAsia" w:ascii="仿宋_GB2312" w:eastAsia="仿宋_GB2312"/>
                <w:kern w:val="0"/>
                <w:szCs w:val="21"/>
              </w:rPr>
              <w:t>高速（公交）交警大队</w:t>
            </w:r>
          </w:p>
        </w:tc>
        <w:tc>
          <w:tcPr>
            <w:tcW w:w="2669" w:type="dxa"/>
            <w:tcBorders>
              <w:top w:val="nil"/>
              <w:left w:val="nil"/>
              <w:bottom w:val="single" w:color="auto" w:sz="4" w:space="0"/>
              <w:right w:val="single" w:color="auto" w:sz="4" w:space="0"/>
            </w:tcBorders>
            <w:noWrap w:val="0"/>
            <w:vAlign w:val="center"/>
          </w:tcPr>
          <w:p w14:paraId="4F508B93">
            <w:pPr>
              <w:widowControl/>
              <w:jc w:val="center"/>
              <w:rPr>
                <w:rFonts w:ascii="仿宋_GB2312" w:eastAsia="仿宋_GB2312"/>
                <w:kern w:val="0"/>
                <w:szCs w:val="21"/>
              </w:rPr>
            </w:pPr>
            <w:r>
              <w:rPr>
                <w:rFonts w:hint="eastAsia" w:ascii="仿宋_GB2312" w:eastAsia="仿宋_GB2312"/>
                <w:kern w:val="0"/>
                <w:szCs w:val="21"/>
                <w:lang w:val="en-US" w:eastAsia="zh-CN"/>
              </w:rPr>
              <w:t>范新福</w:t>
            </w:r>
            <w:r>
              <w:rPr>
                <w:rFonts w:hint="eastAsia" w:ascii="仿宋_GB2312" w:eastAsia="仿宋_GB2312"/>
                <w:kern w:val="0"/>
                <w:szCs w:val="21"/>
              </w:rPr>
              <w:t>（</w:t>
            </w:r>
            <w:r>
              <w:rPr>
                <w:rFonts w:hint="eastAsia" w:ascii="仿宋_GB2312" w:eastAsia="仿宋_GB2312"/>
                <w:kern w:val="0"/>
                <w:szCs w:val="21"/>
                <w:lang w:val="en-US" w:eastAsia="zh-CN"/>
              </w:rPr>
              <w:t>指导员</w:t>
            </w:r>
            <w:r>
              <w:rPr>
                <w:rFonts w:hint="eastAsia" w:ascii="仿宋_GB2312" w:eastAsia="仿宋_GB2312"/>
                <w:kern w:val="0"/>
                <w:szCs w:val="21"/>
              </w:rPr>
              <w:t>）</w:t>
            </w:r>
          </w:p>
        </w:tc>
        <w:tc>
          <w:tcPr>
            <w:tcW w:w="1675" w:type="dxa"/>
            <w:tcBorders>
              <w:top w:val="nil"/>
              <w:left w:val="nil"/>
              <w:bottom w:val="single" w:color="auto" w:sz="4" w:space="0"/>
              <w:right w:val="single" w:color="auto" w:sz="4" w:space="0"/>
            </w:tcBorders>
            <w:noWrap w:val="0"/>
            <w:vAlign w:val="center"/>
          </w:tcPr>
          <w:p w14:paraId="21FF7A8D">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0448BB1">
            <w:pPr>
              <w:widowControl/>
              <w:jc w:val="center"/>
              <w:rPr>
                <w:rFonts w:ascii="仿宋_GB2312" w:eastAsia="仿宋_GB2312"/>
                <w:kern w:val="0"/>
                <w:szCs w:val="21"/>
              </w:rPr>
            </w:pPr>
            <w:r>
              <w:rPr>
                <w:rFonts w:hint="eastAsia" w:ascii="仿宋_GB2312" w:eastAsia="仿宋_GB2312"/>
                <w:kern w:val="0"/>
                <w:szCs w:val="21"/>
              </w:rPr>
              <w:t>1390990</w:t>
            </w:r>
            <w:r>
              <w:rPr>
                <w:rFonts w:hint="eastAsia" w:ascii="仿宋_GB2312" w:eastAsia="仿宋_GB2312"/>
                <w:kern w:val="0"/>
                <w:szCs w:val="21"/>
                <w:lang w:val="en-US" w:eastAsia="zh-CN"/>
              </w:rPr>
              <w:t>7123</w:t>
            </w:r>
          </w:p>
        </w:tc>
      </w:tr>
      <w:tr w14:paraId="3D2E071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C6FB804">
            <w:pPr>
              <w:widowControl/>
              <w:jc w:val="center"/>
              <w:rPr>
                <w:rFonts w:ascii="仿宋_GB2312" w:eastAsia="仿宋_GB2312"/>
                <w:kern w:val="0"/>
                <w:szCs w:val="21"/>
              </w:rPr>
            </w:pPr>
            <w:r>
              <w:rPr>
                <w:rFonts w:hint="eastAsia" w:ascii="仿宋_GB2312" w:eastAsia="仿宋_GB2312"/>
                <w:kern w:val="0"/>
                <w:szCs w:val="21"/>
              </w:rPr>
              <w:t>40</w:t>
            </w:r>
          </w:p>
        </w:tc>
        <w:tc>
          <w:tcPr>
            <w:tcW w:w="2885" w:type="dxa"/>
            <w:tcBorders>
              <w:top w:val="nil"/>
              <w:left w:val="nil"/>
              <w:bottom w:val="single" w:color="auto" w:sz="4" w:space="0"/>
              <w:right w:val="single" w:color="auto" w:sz="4" w:space="0"/>
            </w:tcBorders>
            <w:noWrap w:val="0"/>
            <w:vAlign w:val="center"/>
          </w:tcPr>
          <w:p w14:paraId="392672E6">
            <w:pPr>
              <w:widowControl/>
              <w:jc w:val="center"/>
              <w:rPr>
                <w:rFonts w:ascii="仿宋_GB2312" w:eastAsia="仿宋_GB2312"/>
                <w:kern w:val="0"/>
                <w:szCs w:val="21"/>
              </w:rPr>
            </w:pPr>
            <w:r>
              <w:rPr>
                <w:rFonts w:hint="eastAsia" w:ascii="仿宋_GB2312" w:eastAsia="仿宋_GB2312"/>
                <w:kern w:val="0"/>
                <w:szCs w:val="21"/>
              </w:rPr>
              <w:t>造林减排作业区</w:t>
            </w:r>
          </w:p>
        </w:tc>
        <w:tc>
          <w:tcPr>
            <w:tcW w:w="2669" w:type="dxa"/>
            <w:tcBorders>
              <w:top w:val="nil"/>
              <w:left w:val="nil"/>
              <w:bottom w:val="single" w:color="auto" w:sz="4" w:space="0"/>
              <w:right w:val="single" w:color="auto" w:sz="4" w:space="0"/>
            </w:tcBorders>
            <w:noWrap w:val="0"/>
            <w:vAlign w:val="center"/>
          </w:tcPr>
          <w:p w14:paraId="0E4FCA9A">
            <w:pPr>
              <w:widowControl/>
              <w:jc w:val="center"/>
              <w:rPr>
                <w:rFonts w:ascii="仿宋_GB2312" w:eastAsia="仿宋_GB2312"/>
                <w:kern w:val="0"/>
                <w:szCs w:val="21"/>
              </w:rPr>
            </w:pPr>
            <w:r>
              <w:rPr>
                <w:rFonts w:hint="eastAsia" w:ascii="仿宋_GB2312" w:eastAsia="仿宋_GB2312"/>
                <w:kern w:val="0"/>
                <w:szCs w:val="21"/>
              </w:rPr>
              <w:t>徐 勇（消防站站长）</w:t>
            </w:r>
          </w:p>
        </w:tc>
        <w:tc>
          <w:tcPr>
            <w:tcW w:w="1675" w:type="dxa"/>
            <w:tcBorders>
              <w:top w:val="nil"/>
              <w:left w:val="nil"/>
              <w:bottom w:val="single" w:color="auto" w:sz="4" w:space="0"/>
              <w:right w:val="single" w:color="auto" w:sz="4" w:space="0"/>
            </w:tcBorders>
            <w:noWrap w:val="0"/>
            <w:vAlign w:val="center"/>
          </w:tcPr>
          <w:p w14:paraId="7DF30335">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6118E233">
            <w:pPr>
              <w:widowControl/>
              <w:jc w:val="center"/>
              <w:rPr>
                <w:rFonts w:ascii="仿宋_GB2312" w:eastAsia="仿宋_GB2312"/>
                <w:kern w:val="0"/>
                <w:szCs w:val="21"/>
              </w:rPr>
            </w:pPr>
            <w:r>
              <w:rPr>
                <w:rFonts w:hint="eastAsia" w:ascii="仿宋_GB2312" w:eastAsia="仿宋_GB2312"/>
                <w:kern w:val="0"/>
                <w:szCs w:val="21"/>
              </w:rPr>
              <w:t>13999308037</w:t>
            </w:r>
          </w:p>
        </w:tc>
      </w:tr>
      <w:tr w14:paraId="4AD6633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29CB48A">
            <w:pPr>
              <w:widowControl/>
              <w:jc w:val="center"/>
              <w:rPr>
                <w:rFonts w:ascii="仿宋_GB2312" w:eastAsia="仿宋_GB2312"/>
                <w:kern w:val="0"/>
                <w:szCs w:val="21"/>
              </w:rPr>
            </w:pPr>
            <w:r>
              <w:rPr>
                <w:rFonts w:hint="eastAsia" w:ascii="仿宋_GB2312" w:eastAsia="仿宋_GB2312"/>
                <w:kern w:val="0"/>
                <w:szCs w:val="21"/>
              </w:rPr>
              <w:t>41</w:t>
            </w:r>
          </w:p>
        </w:tc>
        <w:tc>
          <w:tcPr>
            <w:tcW w:w="2885" w:type="dxa"/>
            <w:tcBorders>
              <w:top w:val="nil"/>
              <w:left w:val="nil"/>
              <w:bottom w:val="single" w:color="auto" w:sz="4" w:space="0"/>
              <w:right w:val="single" w:color="auto" w:sz="4" w:space="0"/>
            </w:tcBorders>
            <w:noWrap w:val="0"/>
            <w:vAlign w:val="center"/>
          </w:tcPr>
          <w:p w14:paraId="48F5C77E">
            <w:pPr>
              <w:widowControl/>
              <w:jc w:val="center"/>
              <w:rPr>
                <w:rFonts w:ascii="仿宋_GB2312" w:eastAsia="仿宋_GB2312"/>
                <w:kern w:val="0"/>
                <w:szCs w:val="21"/>
              </w:rPr>
            </w:pPr>
            <w:r>
              <w:rPr>
                <w:rFonts w:hint="eastAsia" w:ascii="仿宋_GB2312" w:eastAsia="仿宋_GB2312"/>
                <w:kern w:val="0"/>
                <w:szCs w:val="21"/>
              </w:rPr>
              <w:t>油田应急救援抢险中心</w:t>
            </w:r>
          </w:p>
        </w:tc>
        <w:tc>
          <w:tcPr>
            <w:tcW w:w="2669" w:type="dxa"/>
            <w:tcBorders>
              <w:top w:val="nil"/>
              <w:left w:val="nil"/>
              <w:bottom w:val="single" w:color="auto" w:sz="4" w:space="0"/>
              <w:right w:val="single" w:color="auto" w:sz="4" w:space="0"/>
            </w:tcBorders>
            <w:noWrap w:val="0"/>
            <w:vAlign w:val="center"/>
          </w:tcPr>
          <w:p w14:paraId="2AA55F7B">
            <w:pPr>
              <w:widowControl/>
              <w:jc w:val="center"/>
              <w:rPr>
                <w:rFonts w:ascii="仿宋_GB2312" w:eastAsia="仿宋_GB2312"/>
                <w:kern w:val="0"/>
                <w:szCs w:val="21"/>
              </w:rPr>
            </w:pPr>
            <w:r>
              <w:rPr>
                <w:rFonts w:hint="eastAsia" w:ascii="仿宋_GB2312" w:eastAsia="仿宋_GB2312"/>
                <w:kern w:val="0"/>
                <w:szCs w:val="21"/>
              </w:rPr>
              <w:t>孙成江（副主任）</w:t>
            </w:r>
          </w:p>
        </w:tc>
        <w:tc>
          <w:tcPr>
            <w:tcW w:w="1675" w:type="dxa"/>
            <w:tcBorders>
              <w:top w:val="nil"/>
              <w:left w:val="nil"/>
              <w:bottom w:val="single" w:color="auto" w:sz="4" w:space="0"/>
              <w:right w:val="single" w:color="auto" w:sz="4" w:space="0"/>
            </w:tcBorders>
            <w:noWrap w:val="0"/>
            <w:vAlign w:val="center"/>
          </w:tcPr>
          <w:p w14:paraId="0CCBB2CC">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59942A51">
            <w:pPr>
              <w:widowControl/>
              <w:jc w:val="center"/>
              <w:rPr>
                <w:rFonts w:ascii="仿宋_GB2312" w:eastAsia="仿宋_GB2312"/>
                <w:kern w:val="0"/>
                <w:szCs w:val="21"/>
              </w:rPr>
            </w:pPr>
            <w:r>
              <w:rPr>
                <w:rFonts w:hint="eastAsia" w:ascii="仿宋_GB2312" w:eastAsia="仿宋_GB2312"/>
                <w:kern w:val="0"/>
                <w:szCs w:val="21"/>
              </w:rPr>
              <w:t>15909906119</w:t>
            </w:r>
          </w:p>
        </w:tc>
      </w:tr>
      <w:tr w14:paraId="6BBADC7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0798C38">
            <w:pPr>
              <w:widowControl/>
              <w:jc w:val="center"/>
              <w:rPr>
                <w:rFonts w:ascii="仿宋_GB2312" w:eastAsia="仿宋_GB2312"/>
                <w:kern w:val="0"/>
                <w:szCs w:val="21"/>
              </w:rPr>
            </w:pPr>
            <w:r>
              <w:rPr>
                <w:rFonts w:hint="eastAsia" w:ascii="仿宋_GB2312" w:eastAsia="仿宋_GB2312"/>
                <w:kern w:val="0"/>
                <w:szCs w:val="21"/>
              </w:rPr>
              <w:t>42</w:t>
            </w:r>
          </w:p>
        </w:tc>
        <w:tc>
          <w:tcPr>
            <w:tcW w:w="2885" w:type="dxa"/>
            <w:tcBorders>
              <w:top w:val="nil"/>
              <w:left w:val="nil"/>
              <w:bottom w:val="single" w:color="auto" w:sz="4" w:space="0"/>
              <w:right w:val="single" w:color="auto" w:sz="4" w:space="0"/>
            </w:tcBorders>
            <w:noWrap w:val="0"/>
            <w:vAlign w:val="center"/>
          </w:tcPr>
          <w:p w14:paraId="7AA677A2">
            <w:pPr>
              <w:widowControl/>
              <w:jc w:val="center"/>
              <w:rPr>
                <w:rFonts w:ascii="仿宋_GB2312" w:eastAsia="仿宋_GB2312"/>
                <w:kern w:val="0"/>
                <w:szCs w:val="21"/>
              </w:rPr>
            </w:pPr>
            <w:r>
              <w:rPr>
                <w:rFonts w:hint="eastAsia" w:ascii="仿宋_GB2312" w:eastAsia="仿宋_GB2312"/>
                <w:kern w:val="0"/>
                <w:szCs w:val="21"/>
              </w:rPr>
              <w:t>136团武装部</w:t>
            </w:r>
          </w:p>
        </w:tc>
        <w:tc>
          <w:tcPr>
            <w:tcW w:w="2669" w:type="dxa"/>
            <w:tcBorders>
              <w:top w:val="nil"/>
              <w:left w:val="nil"/>
              <w:bottom w:val="single" w:color="auto" w:sz="4" w:space="0"/>
              <w:right w:val="single" w:color="auto" w:sz="4" w:space="0"/>
            </w:tcBorders>
            <w:noWrap w:val="0"/>
            <w:vAlign w:val="center"/>
          </w:tcPr>
          <w:p w14:paraId="1BDFA4B5">
            <w:pPr>
              <w:widowControl/>
              <w:jc w:val="center"/>
              <w:rPr>
                <w:rFonts w:ascii="仿宋_GB2312" w:eastAsia="仿宋_GB2312"/>
                <w:kern w:val="0"/>
                <w:szCs w:val="21"/>
              </w:rPr>
            </w:pPr>
            <w:r>
              <w:rPr>
                <w:rFonts w:hint="eastAsia" w:ascii="仿宋_GB2312" w:eastAsia="仿宋_GB2312"/>
                <w:kern w:val="0"/>
                <w:szCs w:val="21"/>
              </w:rPr>
              <w:t>张 伟（部长）</w:t>
            </w:r>
          </w:p>
        </w:tc>
        <w:tc>
          <w:tcPr>
            <w:tcW w:w="1675" w:type="dxa"/>
            <w:tcBorders>
              <w:top w:val="nil"/>
              <w:left w:val="nil"/>
              <w:bottom w:val="single" w:color="auto" w:sz="4" w:space="0"/>
              <w:right w:val="single" w:color="auto" w:sz="4" w:space="0"/>
            </w:tcBorders>
            <w:noWrap w:val="0"/>
            <w:vAlign w:val="center"/>
          </w:tcPr>
          <w:p w14:paraId="1BB50E56">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0DAA0B7F">
            <w:pPr>
              <w:widowControl/>
              <w:jc w:val="center"/>
              <w:rPr>
                <w:rFonts w:ascii="仿宋_GB2312" w:eastAsia="仿宋_GB2312"/>
                <w:kern w:val="0"/>
                <w:szCs w:val="21"/>
              </w:rPr>
            </w:pPr>
            <w:r>
              <w:rPr>
                <w:rFonts w:hint="eastAsia" w:ascii="仿宋_GB2312" w:eastAsia="仿宋_GB2312"/>
                <w:kern w:val="0"/>
                <w:szCs w:val="21"/>
              </w:rPr>
              <w:t>18196019380</w:t>
            </w:r>
          </w:p>
        </w:tc>
      </w:tr>
      <w:tr w14:paraId="2982F38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9212A84">
            <w:pPr>
              <w:widowControl/>
              <w:jc w:val="center"/>
              <w:rPr>
                <w:rFonts w:ascii="仿宋_GB2312" w:eastAsia="仿宋_GB2312"/>
                <w:kern w:val="0"/>
                <w:szCs w:val="21"/>
              </w:rPr>
            </w:pPr>
            <w:r>
              <w:rPr>
                <w:rFonts w:hint="eastAsia" w:ascii="仿宋_GB2312" w:eastAsia="仿宋_GB2312"/>
                <w:kern w:val="0"/>
                <w:szCs w:val="21"/>
              </w:rPr>
              <w:t>43</w:t>
            </w:r>
          </w:p>
        </w:tc>
        <w:tc>
          <w:tcPr>
            <w:tcW w:w="2885" w:type="dxa"/>
            <w:tcBorders>
              <w:top w:val="nil"/>
              <w:left w:val="nil"/>
              <w:bottom w:val="single" w:color="auto" w:sz="4" w:space="0"/>
              <w:right w:val="single" w:color="auto" w:sz="4" w:space="0"/>
            </w:tcBorders>
            <w:noWrap w:val="0"/>
            <w:vAlign w:val="center"/>
          </w:tcPr>
          <w:p w14:paraId="76532C37">
            <w:pPr>
              <w:widowControl/>
              <w:jc w:val="center"/>
              <w:rPr>
                <w:rFonts w:ascii="仿宋_GB2312" w:eastAsia="仿宋_GB2312"/>
                <w:kern w:val="0"/>
                <w:szCs w:val="21"/>
              </w:rPr>
            </w:pPr>
            <w:r>
              <w:rPr>
                <w:rFonts w:hint="eastAsia" w:ascii="仿宋_GB2312" w:eastAsia="仿宋_GB2312"/>
                <w:kern w:val="0"/>
                <w:szCs w:val="21"/>
              </w:rPr>
              <w:t>克拉玛依军分区</w:t>
            </w:r>
          </w:p>
        </w:tc>
        <w:tc>
          <w:tcPr>
            <w:tcW w:w="2669" w:type="dxa"/>
            <w:tcBorders>
              <w:top w:val="nil"/>
              <w:left w:val="nil"/>
              <w:bottom w:val="single" w:color="auto" w:sz="4" w:space="0"/>
              <w:right w:val="single" w:color="auto" w:sz="4" w:space="0"/>
            </w:tcBorders>
            <w:noWrap w:val="0"/>
            <w:vAlign w:val="center"/>
          </w:tcPr>
          <w:p w14:paraId="430772BE">
            <w:pPr>
              <w:snapToGrid w:val="0"/>
              <w:spacing w:before="62" w:beforeLines="20" w:after="62" w:afterLines="20"/>
              <w:jc w:val="center"/>
              <w:rPr>
                <w:rFonts w:ascii="仿宋_GB2312" w:eastAsia="仿宋_GB2312"/>
                <w:kern w:val="0"/>
                <w:szCs w:val="21"/>
              </w:rPr>
            </w:pPr>
            <w:r>
              <w:rPr>
                <w:rFonts w:hint="eastAsia" w:ascii="仿宋_GB2312" w:eastAsia="仿宋_GB2312"/>
                <w:kern w:val="0"/>
                <w:szCs w:val="21"/>
              </w:rPr>
              <w:t>李 罡（司令员）</w:t>
            </w:r>
          </w:p>
        </w:tc>
        <w:tc>
          <w:tcPr>
            <w:tcW w:w="1675" w:type="dxa"/>
            <w:tcBorders>
              <w:top w:val="nil"/>
              <w:left w:val="nil"/>
              <w:bottom w:val="single" w:color="auto" w:sz="4" w:space="0"/>
              <w:right w:val="single" w:color="auto" w:sz="4" w:space="0"/>
            </w:tcBorders>
            <w:noWrap w:val="0"/>
            <w:vAlign w:val="center"/>
          </w:tcPr>
          <w:p w14:paraId="6ACB0632">
            <w:pPr>
              <w:widowControl/>
              <w:jc w:val="center"/>
              <w:rPr>
                <w:rFonts w:ascii="仿宋_GB2312" w:eastAsia="仿宋_GB2312"/>
                <w:kern w:val="0"/>
                <w:szCs w:val="21"/>
              </w:rPr>
            </w:pPr>
            <w:r>
              <w:rPr>
                <w:rFonts w:hint="eastAsia" w:ascii="仿宋_GB2312" w:eastAsia="仿宋_GB2312"/>
                <w:kern w:val="0"/>
                <w:szCs w:val="21"/>
              </w:rPr>
              <w:t>0990-6465031</w:t>
            </w:r>
          </w:p>
        </w:tc>
        <w:tc>
          <w:tcPr>
            <w:tcW w:w="2809" w:type="dxa"/>
            <w:tcBorders>
              <w:top w:val="nil"/>
              <w:left w:val="single" w:color="auto" w:sz="4" w:space="0"/>
              <w:bottom w:val="single" w:color="auto" w:sz="4" w:space="0"/>
              <w:right w:val="single" w:color="auto" w:sz="4" w:space="0"/>
            </w:tcBorders>
            <w:noWrap w:val="0"/>
            <w:vAlign w:val="center"/>
          </w:tcPr>
          <w:p w14:paraId="2D8C4811">
            <w:pPr>
              <w:widowControl/>
              <w:jc w:val="center"/>
              <w:rPr>
                <w:rFonts w:ascii="仿宋_GB2312" w:eastAsia="仿宋_GB2312"/>
                <w:kern w:val="0"/>
                <w:szCs w:val="21"/>
              </w:rPr>
            </w:pPr>
            <w:r>
              <w:rPr>
                <w:rFonts w:hint="eastAsia" w:ascii="仿宋_GB2312" w:eastAsia="仿宋_GB2312"/>
                <w:kern w:val="0"/>
                <w:szCs w:val="21"/>
              </w:rPr>
              <w:t>15909908879</w:t>
            </w:r>
          </w:p>
        </w:tc>
      </w:tr>
      <w:tr w14:paraId="71D9C0E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2002640">
            <w:pPr>
              <w:widowControl/>
              <w:jc w:val="center"/>
              <w:rPr>
                <w:rFonts w:ascii="仿宋_GB2312" w:eastAsia="仿宋_GB2312"/>
                <w:kern w:val="0"/>
                <w:szCs w:val="21"/>
              </w:rPr>
            </w:pPr>
            <w:r>
              <w:rPr>
                <w:rFonts w:hint="eastAsia" w:ascii="仿宋_GB2312" w:eastAsia="仿宋_GB2312"/>
                <w:kern w:val="0"/>
                <w:szCs w:val="21"/>
              </w:rPr>
              <w:t>44</w:t>
            </w:r>
          </w:p>
        </w:tc>
        <w:tc>
          <w:tcPr>
            <w:tcW w:w="2885" w:type="dxa"/>
            <w:tcBorders>
              <w:top w:val="nil"/>
              <w:left w:val="nil"/>
              <w:bottom w:val="single" w:color="auto" w:sz="4" w:space="0"/>
              <w:right w:val="single" w:color="auto" w:sz="4" w:space="0"/>
            </w:tcBorders>
            <w:noWrap w:val="0"/>
            <w:vAlign w:val="center"/>
          </w:tcPr>
          <w:p w14:paraId="3C0A672C">
            <w:pPr>
              <w:widowControl/>
              <w:jc w:val="center"/>
              <w:rPr>
                <w:rFonts w:ascii="仿宋_GB2312" w:eastAsia="仿宋_GB2312"/>
                <w:kern w:val="0"/>
                <w:szCs w:val="21"/>
              </w:rPr>
            </w:pPr>
            <w:r>
              <w:rPr>
                <w:rFonts w:hint="eastAsia" w:ascii="仿宋_GB2312" w:eastAsia="仿宋_GB2312"/>
                <w:kern w:val="0"/>
                <w:szCs w:val="21"/>
              </w:rPr>
              <w:t>克拉玛依机场</w:t>
            </w:r>
          </w:p>
        </w:tc>
        <w:tc>
          <w:tcPr>
            <w:tcW w:w="2669" w:type="dxa"/>
            <w:tcBorders>
              <w:top w:val="nil"/>
              <w:left w:val="nil"/>
              <w:bottom w:val="single" w:color="auto" w:sz="4" w:space="0"/>
              <w:right w:val="single" w:color="auto" w:sz="4" w:space="0"/>
            </w:tcBorders>
            <w:noWrap w:val="0"/>
            <w:vAlign w:val="center"/>
          </w:tcPr>
          <w:p w14:paraId="2A168707">
            <w:pPr>
              <w:widowControl/>
              <w:jc w:val="center"/>
              <w:rPr>
                <w:rFonts w:ascii="仿宋_GB2312" w:eastAsia="仿宋_GB2312"/>
                <w:kern w:val="0"/>
                <w:szCs w:val="21"/>
              </w:rPr>
            </w:pPr>
            <w:r>
              <w:rPr>
                <w:rFonts w:hint="eastAsia" w:ascii="仿宋_GB2312" w:eastAsia="仿宋_GB2312"/>
                <w:kern w:val="0"/>
                <w:szCs w:val="21"/>
              </w:rPr>
              <w:t>屈永杰（保卫部部长）</w:t>
            </w:r>
          </w:p>
        </w:tc>
        <w:tc>
          <w:tcPr>
            <w:tcW w:w="1675" w:type="dxa"/>
            <w:tcBorders>
              <w:top w:val="nil"/>
              <w:left w:val="nil"/>
              <w:bottom w:val="single" w:color="auto" w:sz="4" w:space="0"/>
              <w:right w:val="single" w:color="auto" w:sz="4" w:space="0"/>
            </w:tcBorders>
            <w:noWrap w:val="0"/>
            <w:vAlign w:val="center"/>
          </w:tcPr>
          <w:p w14:paraId="7C6276C6">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25DC1070">
            <w:pPr>
              <w:widowControl/>
              <w:jc w:val="center"/>
              <w:rPr>
                <w:rFonts w:ascii="仿宋_GB2312" w:eastAsia="仿宋_GB2312"/>
                <w:kern w:val="0"/>
                <w:szCs w:val="21"/>
              </w:rPr>
            </w:pPr>
            <w:r>
              <w:rPr>
                <w:rFonts w:hint="eastAsia" w:ascii="仿宋_GB2312" w:eastAsia="仿宋_GB2312"/>
                <w:kern w:val="0"/>
                <w:szCs w:val="21"/>
              </w:rPr>
              <w:t>18009909077</w:t>
            </w:r>
          </w:p>
        </w:tc>
      </w:tr>
      <w:tr w14:paraId="73A997A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E892707">
            <w:pPr>
              <w:widowControl/>
              <w:jc w:val="center"/>
              <w:rPr>
                <w:rFonts w:ascii="仿宋_GB2312" w:eastAsia="仿宋_GB2312"/>
                <w:kern w:val="0"/>
                <w:szCs w:val="21"/>
              </w:rPr>
            </w:pPr>
            <w:r>
              <w:rPr>
                <w:rFonts w:hint="eastAsia" w:ascii="仿宋_GB2312" w:eastAsia="仿宋_GB2312"/>
                <w:kern w:val="0"/>
                <w:szCs w:val="21"/>
              </w:rPr>
              <w:t>45</w:t>
            </w:r>
          </w:p>
        </w:tc>
        <w:tc>
          <w:tcPr>
            <w:tcW w:w="2885" w:type="dxa"/>
            <w:tcBorders>
              <w:top w:val="nil"/>
              <w:left w:val="nil"/>
              <w:bottom w:val="single" w:color="auto" w:sz="4" w:space="0"/>
              <w:right w:val="single" w:color="auto" w:sz="4" w:space="0"/>
            </w:tcBorders>
            <w:noWrap w:val="0"/>
            <w:vAlign w:val="center"/>
          </w:tcPr>
          <w:p w14:paraId="2E1468EB">
            <w:pPr>
              <w:widowControl/>
              <w:jc w:val="center"/>
              <w:rPr>
                <w:rFonts w:ascii="仿宋_GB2312" w:eastAsia="仿宋_GB2312"/>
                <w:kern w:val="0"/>
                <w:szCs w:val="21"/>
              </w:rPr>
            </w:pPr>
            <w:r>
              <w:rPr>
                <w:rFonts w:hint="eastAsia" w:ascii="仿宋_GB2312" w:eastAsia="仿宋_GB2312"/>
                <w:kern w:val="0"/>
                <w:szCs w:val="21"/>
              </w:rPr>
              <w:t>市水务公司</w:t>
            </w:r>
          </w:p>
        </w:tc>
        <w:tc>
          <w:tcPr>
            <w:tcW w:w="2669" w:type="dxa"/>
            <w:tcBorders>
              <w:top w:val="nil"/>
              <w:left w:val="nil"/>
              <w:bottom w:val="single" w:color="auto" w:sz="4" w:space="0"/>
              <w:right w:val="single" w:color="auto" w:sz="4" w:space="0"/>
            </w:tcBorders>
            <w:noWrap w:val="0"/>
            <w:vAlign w:val="center"/>
          </w:tcPr>
          <w:p w14:paraId="289D1492">
            <w:pPr>
              <w:widowControl/>
              <w:jc w:val="center"/>
              <w:rPr>
                <w:rFonts w:ascii="仿宋_GB2312" w:eastAsia="仿宋_GB2312"/>
                <w:kern w:val="0"/>
                <w:szCs w:val="21"/>
              </w:rPr>
            </w:pPr>
            <w:r>
              <w:rPr>
                <w:rFonts w:hint="eastAsia" w:ascii="仿宋_GB2312" w:eastAsia="仿宋_GB2312"/>
                <w:kern w:val="0"/>
                <w:szCs w:val="21"/>
              </w:rPr>
              <w:t>唐国强（生产科调度）</w:t>
            </w:r>
          </w:p>
        </w:tc>
        <w:tc>
          <w:tcPr>
            <w:tcW w:w="1675" w:type="dxa"/>
            <w:tcBorders>
              <w:top w:val="nil"/>
              <w:left w:val="nil"/>
              <w:bottom w:val="single" w:color="auto" w:sz="4" w:space="0"/>
              <w:right w:val="single" w:color="auto" w:sz="4" w:space="0"/>
            </w:tcBorders>
            <w:noWrap w:val="0"/>
            <w:vAlign w:val="center"/>
          </w:tcPr>
          <w:p w14:paraId="1BB7B73A">
            <w:pPr>
              <w:widowControl/>
              <w:jc w:val="center"/>
              <w:rPr>
                <w:rFonts w:ascii="仿宋_GB2312" w:eastAsia="仿宋_GB2312"/>
                <w:kern w:val="0"/>
                <w:szCs w:val="21"/>
              </w:rPr>
            </w:pPr>
            <w:r>
              <w:rPr>
                <w:rFonts w:hint="eastAsia" w:ascii="仿宋_GB2312" w:eastAsia="仿宋_GB2312"/>
                <w:kern w:val="0"/>
                <w:szCs w:val="21"/>
              </w:rPr>
              <w:t>0990-6847539</w:t>
            </w:r>
          </w:p>
        </w:tc>
        <w:tc>
          <w:tcPr>
            <w:tcW w:w="2809" w:type="dxa"/>
            <w:tcBorders>
              <w:top w:val="nil"/>
              <w:left w:val="single" w:color="auto" w:sz="4" w:space="0"/>
              <w:bottom w:val="single" w:color="auto" w:sz="4" w:space="0"/>
              <w:right w:val="single" w:color="auto" w:sz="4" w:space="0"/>
            </w:tcBorders>
            <w:noWrap w:val="0"/>
            <w:vAlign w:val="center"/>
          </w:tcPr>
          <w:p w14:paraId="335BAA8B">
            <w:pPr>
              <w:widowControl/>
              <w:jc w:val="center"/>
              <w:rPr>
                <w:rFonts w:ascii="仿宋_GB2312" w:eastAsia="仿宋_GB2312"/>
                <w:kern w:val="0"/>
                <w:szCs w:val="21"/>
              </w:rPr>
            </w:pPr>
            <w:r>
              <w:rPr>
                <w:rFonts w:hint="eastAsia" w:ascii="仿宋_GB2312" w:eastAsia="仿宋_GB2312"/>
                <w:kern w:val="0"/>
                <w:szCs w:val="21"/>
              </w:rPr>
              <w:t>13899581665</w:t>
            </w:r>
          </w:p>
        </w:tc>
      </w:tr>
      <w:tr w14:paraId="731AD60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83AA50D">
            <w:pPr>
              <w:widowControl/>
              <w:jc w:val="center"/>
              <w:rPr>
                <w:rFonts w:ascii="仿宋_GB2312" w:eastAsia="仿宋_GB2312"/>
                <w:kern w:val="0"/>
                <w:szCs w:val="21"/>
              </w:rPr>
            </w:pPr>
            <w:r>
              <w:rPr>
                <w:rFonts w:hint="eastAsia" w:ascii="仿宋_GB2312" w:eastAsia="仿宋_GB2312"/>
                <w:kern w:val="0"/>
                <w:szCs w:val="21"/>
              </w:rPr>
              <w:t>46</w:t>
            </w:r>
          </w:p>
        </w:tc>
        <w:tc>
          <w:tcPr>
            <w:tcW w:w="2885" w:type="dxa"/>
            <w:tcBorders>
              <w:top w:val="nil"/>
              <w:left w:val="nil"/>
              <w:bottom w:val="nil"/>
              <w:right w:val="single" w:color="auto" w:sz="4" w:space="0"/>
            </w:tcBorders>
            <w:noWrap w:val="0"/>
            <w:vAlign w:val="center"/>
          </w:tcPr>
          <w:p w14:paraId="2B3FD201">
            <w:pPr>
              <w:widowControl/>
              <w:jc w:val="center"/>
              <w:rPr>
                <w:rFonts w:ascii="仿宋_GB2312" w:eastAsia="仿宋_GB2312"/>
                <w:kern w:val="0"/>
                <w:szCs w:val="21"/>
              </w:rPr>
            </w:pPr>
            <w:r>
              <w:rPr>
                <w:rFonts w:hint="eastAsia" w:ascii="仿宋_GB2312" w:eastAsia="仿宋_GB2312"/>
                <w:kern w:val="0"/>
                <w:szCs w:val="21"/>
              </w:rPr>
              <w:t>热力公司</w:t>
            </w:r>
          </w:p>
        </w:tc>
        <w:tc>
          <w:tcPr>
            <w:tcW w:w="2669" w:type="dxa"/>
            <w:tcBorders>
              <w:top w:val="nil"/>
              <w:left w:val="nil"/>
              <w:bottom w:val="nil"/>
              <w:right w:val="single" w:color="auto" w:sz="4" w:space="0"/>
            </w:tcBorders>
            <w:noWrap w:val="0"/>
            <w:vAlign w:val="center"/>
          </w:tcPr>
          <w:p w14:paraId="0A47B30A">
            <w:pPr>
              <w:widowControl/>
              <w:jc w:val="center"/>
              <w:rPr>
                <w:rFonts w:ascii="仿宋_GB2312" w:eastAsia="仿宋_GB2312"/>
                <w:kern w:val="0"/>
                <w:szCs w:val="21"/>
              </w:rPr>
            </w:pPr>
            <w:r>
              <w:rPr>
                <w:rFonts w:hint="eastAsia" w:ascii="仿宋_GB2312" w:eastAsia="仿宋_GB2312"/>
                <w:kern w:val="0"/>
                <w:szCs w:val="21"/>
              </w:rPr>
              <w:t>周玉峰（生产科科长）</w:t>
            </w:r>
          </w:p>
        </w:tc>
        <w:tc>
          <w:tcPr>
            <w:tcW w:w="1675" w:type="dxa"/>
            <w:tcBorders>
              <w:top w:val="nil"/>
              <w:left w:val="nil"/>
              <w:bottom w:val="nil"/>
              <w:right w:val="single" w:color="auto" w:sz="4" w:space="0"/>
            </w:tcBorders>
            <w:noWrap w:val="0"/>
            <w:vAlign w:val="center"/>
          </w:tcPr>
          <w:p w14:paraId="12676BB1">
            <w:pPr>
              <w:widowControl/>
              <w:jc w:val="center"/>
              <w:rPr>
                <w:rFonts w:ascii="仿宋_GB2312" w:eastAsia="仿宋_GB2312"/>
                <w:kern w:val="0"/>
                <w:szCs w:val="21"/>
              </w:rPr>
            </w:pPr>
            <w:r>
              <w:rPr>
                <w:rFonts w:hint="eastAsia" w:ascii="仿宋_GB2312" w:eastAsia="仿宋_GB2312"/>
                <w:kern w:val="0"/>
                <w:szCs w:val="21"/>
              </w:rPr>
              <w:t>0990-6882867</w:t>
            </w:r>
          </w:p>
        </w:tc>
        <w:tc>
          <w:tcPr>
            <w:tcW w:w="2809" w:type="dxa"/>
            <w:tcBorders>
              <w:top w:val="nil"/>
              <w:left w:val="single" w:color="auto" w:sz="4" w:space="0"/>
              <w:bottom w:val="nil"/>
              <w:right w:val="single" w:color="auto" w:sz="4" w:space="0"/>
            </w:tcBorders>
            <w:noWrap w:val="0"/>
            <w:vAlign w:val="center"/>
          </w:tcPr>
          <w:p w14:paraId="57972AC2">
            <w:pPr>
              <w:widowControl/>
              <w:jc w:val="center"/>
              <w:rPr>
                <w:rFonts w:ascii="仿宋_GB2312" w:eastAsia="仿宋_GB2312"/>
                <w:kern w:val="0"/>
                <w:szCs w:val="21"/>
              </w:rPr>
            </w:pPr>
            <w:r>
              <w:rPr>
                <w:rFonts w:hint="eastAsia" w:ascii="仿宋_GB2312" w:eastAsia="仿宋_GB2312"/>
                <w:kern w:val="0"/>
                <w:szCs w:val="21"/>
              </w:rPr>
              <w:t>15899396168</w:t>
            </w:r>
          </w:p>
        </w:tc>
      </w:tr>
      <w:tr w14:paraId="2772433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9D2BC63">
            <w:pPr>
              <w:widowControl/>
              <w:jc w:val="center"/>
              <w:rPr>
                <w:rFonts w:ascii="仿宋_GB2312" w:eastAsia="仿宋_GB2312"/>
                <w:kern w:val="0"/>
                <w:szCs w:val="21"/>
              </w:rPr>
            </w:pPr>
            <w:r>
              <w:rPr>
                <w:rFonts w:hint="eastAsia" w:ascii="仿宋_GB2312" w:eastAsia="仿宋_GB2312"/>
                <w:kern w:val="0"/>
                <w:szCs w:val="21"/>
              </w:rPr>
              <w:t>47</w:t>
            </w:r>
          </w:p>
        </w:tc>
        <w:tc>
          <w:tcPr>
            <w:tcW w:w="2885" w:type="dxa"/>
            <w:tcBorders>
              <w:top w:val="single" w:color="auto" w:sz="4" w:space="0"/>
              <w:left w:val="nil"/>
              <w:bottom w:val="nil"/>
              <w:right w:val="single" w:color="auto" w:sz="4" w:space="0"/>
            </w:tcBorders>
            <w:noWrap w:val="0"/>
            <w:vAlign w:val="center"/>
          </w:tcPr>
          <w:p w14:paraId="531A908A">
            <w:pPr>
              <w:widowControl/>
              <w:jc w:val="center"/>
              <w:rPr>
                <w:rFonts w:ascii="仿宋_GB2312" w:eastAsia="仿宋_GB2312"/>
                <w:kern w:val="0"/>
                <w:szCs w:val="21"/>
              </w:rPr>
            </w:pPr>
            <w:r>
              <w:rPr>
                <w:rFonts w:hint="eastAsia" w:ascii="仿宋_GB2312" w:eastAsia="仿宋_GB2312"/>
                <w:kern w:val="0"/>
                <w:szCs w:val="21"/>
              </w:rPr>
              <w:t>燃气公司</w:t>
            </w:r>
          </w:p>
        </w:tc>
        <w:tc>
          <w:tcPr>
            <w:tcW w:w="2669" w:type="dxa"/>
            <w:tcBorders>
              <w:top w:val="single" w:color="auto" w:sz="4" w:space="0"/>
              <w:left w:val="nil"/>
              <w:bottom w:val="nil"/>
              <w:right w:val="single" w:color="auto" w:sz="4" w:space="0"/>
            </w:tcBorders>
            <w:noWrap w:val="0"/>
            <w:vAlign w:val="center"/>
          </w:tcPr>
          <w:p w14:paraId="0A668570">
            <w:pPr>
              <w:widowControl/>
              <w:jc w:val="center"/>
              <w:rPr>
                <w:rFonts w:ascii="仿宋_GB2312" w:eastAsia="仿宋_GB2312"/>
                <w:kern w:val="0"/>
                <w:szCs w:val="21"/>
              </w:rPr>
            </w:pPr>
            <w:r>
              <w:rPr>
                <w:rFonts w:hint="eastAsia" w:ascii="仿宋_GB2312" w:eastAsia="仿宋_GB2312"/>
                <w:kern w:val="0"/>
                <w:szCs w:val="21"/>
              </w:rPr>
              <w:t>赵 岩（生产科副科长）</w:t>
            </w:r>
          </w:p>
        </w:tc>
        <w:tc>
          <w:tcPr>
            <w:tcW w:w="1675" w:type="dxa"/>
            <w:tcBorders>
              <w:top w:val="single" w:color="auto" w:sz="4" w:space="0"/>
              <w:left w:val="nil"/>
              <w:bottom w:val="nil"/>
              <w:right w:val="single" w:color="auto" w:sz="4" w:space="0"/>
            </w:tcBorders>
            <w:noWrap w:val="0"/>
            <w:vAlign w:val="center"/>
          </w:tcPr>
          <w:p w14:paraId="696D354A">
            <w:pPr>
              <w:widowControl/>
              <w:jc w:val="center"/>
              <w:rPr>
                <w:rFonts w:ascii="仿宋_GB2312" w:eastAsia="仿宋_GB2312"/>
                <w:kern w:val="0"/>
                <w:szCs w:val="21"/>
              </w:rPr>
            </w:pPr>
            <w:r>
              <w:rPr>
                <w:rFonts w:hint="eastAsia" w:ascii="仿宋_GB2312" w:eastAsia="仿宋_GB2312"/>
                <w:kern w:val="0"/>
                <w:szCs w:val="21"/>
              </w:rPr>
              <w:t>0990-6884721</w:t>
            </w:r>
          </w:p>
        </w:tc>
        <w:tc>
          <w:tcPr>
            <w:tcW w:w="2809" w:type="dxa"/>
            <w:tcBorders>
              <w:top w:val="single" w:color="auto" w:sz="4" w:space="0"/>
              <w:left w:val="single" w:color="auto" w:sz="4" w:space="0"/>
              <w:bottom w:val="nil"/>
              <w:right w:val="single" w:color="auto" w:sz="4" w:space="0"/>
            </w:tcBorders>
            <w:noWrap w:val="0"/>
            <w:vAlign w:val="center"/>
          </w:tcPr>
          <w:p w14:paraId="7E7CC631">
            <w:pPr>
              <w:widowControl/>
              <w:jc w:val="center"/>
              <w:rPr>
                <w:rFonts w:ascii="仿宋_GB2312" w:eastAsia="仿宋_GB2312"/>
                <w:kern w:val="0"/>
                <w:szCs w:val="21"/>
              </w:rPr>
            </w:pPr>
            <w:r>
              <w:rPr>
                <w:rFonts w:hint="eastAsia" w:ascii="仿宋_GB2312" w:eastAsia="仿宋_GB2312"/>
                <w:kern w:val="0"/>
                <w:szCs w:val="21"/>
              </w:rPr>
              <w:t>18809900426</w:t>
            </w:r>
          </w:p>
        </w:tc>
      </w:tr>
      <w:tr w14:paraId="65717A0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C78AEBF">
            <w:pPr>
              <w:widowControl/>
              <w:jc w:val="center"/>
              <w:rPr>
                <w:rFonts w:ascii="仿宋_GB2312" w:eastAsia="仿宋_GB2312"/>
                <w:kern w:val="0"/>
                <w:szCs w:val="21"/>
              </w:rPr>
            </w:pPr>
            <w:r>
              <w:rPr>
                <w:rFonts w:hint="eastAsia" w:ascii="仿宋_GB2312" w:eastAsia="仿宋_GB2312"/>
                <w:kern w:val="0"/>
                <w:szCs w:val="21"/>
              </w:rPr>
              <w:t>48</w:t>
            </w:r>
          </w:p>
        </w:tc>
        <w:tc>
          <w:tcPr>
            <w:tcW w:w="2885" w:type="dxa"/>
            <w:tcBorders>
              <w:top w:val="single" w:color="auto" w:sz="4" w:space="0"/>
              <w:left w:val="nil"/>
              <w:bottom w:val="single" w:color="auto" w:sz="4" w:space="0"/>
              <w:right w:val="single" w:color="auto" w:sz="4" w:space="0"/>
            </w:tcBorders>
            <w:noWrap w:val="0"/>
            <w:vAlign w:val="center"/>
          </w:tcPr>
          <w:p w14:paraId="11A2E687">
            <w:pPr>
              <w:widowControl/>
              <w:jc w:val="center"/>
              <w:rPr>
                <w:rFonts w:ascii="仿宋_GB2312" w:eastAsia="仿宋_GB2312"/>
                <w:kern w:val="0"/>
                <w:szCs w:val="21"/>
              </w:rPr>
            </w:pPr>
            <w:r>
              <w:rPr>
                <w:rFonts w:hint="eastAsia" w:ascii="仿宋_GB2312" w:eastAsia="仿宋_GB2312"/>
                <w:kern w:val="0"/>
                <w:szCs w:val="21"/>
              </w:rPr>
              <w:t>国网克拉玛依供电公司</w:t>
            </w:r>
          </w:p>
        </w:tc>
        <w:tc>
          <w:tcPr>
            <w:tcW w:w="2669" w:type="dxa"/>
            <w:tcBorders>
              <w:top w:val="single" w:color="auto" w:sz="4" w:space="0"/>
              <w:left w:val="nil"/>
              <w:bottom w:val="single" w:color="auto" w:sz="4" w:space="0"/>
              <w:right w:val="single" w:color="auto" w:sz="4" w:space="0"/>
            </w:tcBorders>
            <w:noWrap w:val="0"/>
            <w:vAlign w:val="center"/>
          </w:tcPr>
          <w:p w14:paraId="520E2577">
            <w:pPr>
              <w:widowControl/>
              <w:jc w:val="center"/>
              <w:rPr>
                <w:rFonts w:ascii="仿宋_GB2312" w:eastAsia="仿宋_GB2312"/>
                <w:kern w:val="0"/>
                <w:szCs w:val="21"/>
              </w:rPr>
            </w:pPr>
            <w:r>
              <w:rPr>
                <w:rFonts w:hint="eastAsia" w:ascii="仿宋_GB2312" w:eastAsia="仿宋_GB2312"/>
                <w:kern w:val="0"/>
                <w:szCs w:val="21"/>
              </w:rPr>
              <w:t>柴 军（生产科科长）</w:t>
            </w:r>
          </w:p>
        </w:tc>
        <w:tc>
          <w:tcPr>
            <w:tcW w:w="1675" w:type="dxa"/>
            <w:tcBorders>
              <w:top w:val="single" w:color="auto" w:sz="4" w:space="0"/>
              <w:left w:val="nil"/>
              <w:bottom w:val="single" w:color="auto" w:sz="4" w:space="0"/>
              <w:right w:val="single" w:color="auto" w:sz="4" w:space="0"/>
            </w:tcBorders>
            <w:noWrap w:val="0"/>
            <w:vAlign w:val="center"/>
          </w:tcPr>
          <w:p w14:paraId="39A3927C">
            <w:pPr>
              <w:widowControl/>
              <w:jc w:val="center"/>
              <w:rPr>
                <w:rFonts w:ascii="仿宋_GB2312" w:eastAsia="仿宋_GB2312"/>
                <w:kern w:val="0"/>
                <w:szCs w:val="21"/>
              </w:rPr>
            </w:pPr>
            <w:r>
              <w:rPr>
                <w:rFonts w:hint="eastAsia" w:ascii="仿宋_GB2312" w:eastAsia="仿宋_GB2312"/>
                <w:kern w:val="0"/>
                <w:szCs w:val="21"/>
              </w:rPr>
              <w:t>0990-6888180</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11B5CB4C">
            <w:pPr>
              <w:widowControl/>
              <w:jc w:val="center"/>
              <w:rPr>
                <w:rFonts w:ascii="仿宋_GB2312" w:eastAsia="仿宋_GB2312"/>
                <w:kern w:val="0"/>
                <w:szCs w:val="21"/>
              </w:rPr>
            </w:pPr>
            <w:r>
              <w:rPr>
                <w:rFonts w:hint="eastAsia" w:ascii="仿宋_GB2312" w:eastAsia="仿宋_GB2312"/>
                <w:kern w:val="0"/>
                <w:szCs w:val="21"/>
              </w:rPr>
              <w:t>13999516685</w:t>
            </w:r>
          </w:p>
        </w:tc>
      </w:tr>
      <w:tr w14:paraId="04BB612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E26FFD0">
            <w:pPr>
              <w:widowControl/>
              <w:jc w:val="center"/>
              <w:rPr>
                <w:rFonts w:ascii="仿宋_GB2312" w:eastAsia="仿宋_GB2312"/>
                <w:kern w:val="0"/>
                <w:szCs w:val="21"/>
              </w:rPr>
            </w:pPr>
            <w:r>
              <w:rPr>
                <w:rFonts w:hint="eastAsia" w:ascii="仿宋_GB2312" w:eastAsia="仿宋_GB2312"/>
                <w:kern w:val="0"/>
                <w:szCs w:val="21"/>
              </w:rPr>
              <w:t>49</w:t>
            </w:r>
          </w:p>
        </w:tc>
        <w:tc>
          <w:tcPr>
            <w:tcW w:w="2885" w:type="dxa"/>
            <w:tcBorders>
              <w:top w:val="nil"/>
              <w:left w:val="nil"/>
              <w:bottom w:val="single" w:color="auto" w:sz="4" w:space="0"/>
              <w:right w:val="single" w:color="auto" w:sz="4" w:space="0"/>
            </w:tcBorders>
            <w:noWrap w:val="0"/>
            <w:vAlign w:val="center"/>
          </w:tcPr>
          <w:p w14:paraId="19B754D5">
            <w:pPr>
              <w:widowControl/>
              <w:jc w:val="center"/>
              <w:rPr>
                <w:rFonts w:ascii="仿宋_GB2312" w:eastAsia="仿宋_GB2312"/>
                <w:kern w:val="0"/>
                <w:szCs w:val="21"/>
              </w:rPr>
            </w:pPr>
            <w:r>
              <w:rPr>
                <w:rFonts w:hint="eastAsia" w:ascii="仿宋_GB2312" w:eastAsia="仿宋_GB2312"/>
                <w:kern w:val="0"/>
                <w:szCs w:val="21"/>
              </w:rPr>
              <w:t>电信公司</w:t>
            </w:r>
          </w:p>
        </w:tc>
        <w:tc>
          <w:tcPr>
            <w:tcW w:w="2669" w:type="dxa"/>
            <w:tcBorders>
              <w:top w:val="nil"/>
              <w:left w:val="nil"/>
              <w:bottom w:val="single" w:color="auto" w:sz="4" w:space="0"/>
              <w:right w:val="single" w:color="auto" w:sz="4" w:space="0"/>
            </w:tcBorders>
            <w:noWrap w:val="0"/>
            <w:vAlign w:val="center"/>
          </w:tcPr>
          <w:p w14:paraId="264C9B19">
            <w:pPr>
              <w:widowControl/>
              <w:jc w:val="center"/>
              <w:rPr>
                <w:rFonts w:ascii="仿宋_GB2312" w:eastAsia="仿宋_GB2312"/>
                <w:kern w:val="0"/>
                <w:szCs w:val="21"/>
              </w:rPr>
            </w:pPr>
            <w:r>
              <w:rPr>
                <w:rFonts w:hint="eastAsia" w:ascii="仿宋_GB2312" w:hAnsi="宋体" w:eastAsia="仿宋_GB2312" w:cs="宋体"/>
                <w:kern w:val="0"/>
                <w:szCs w:val="21"/>
              </w:rPr>
              <w:t>向 前</w:t>
            </w:r>
            <w:r>
              <w:rPr>
                <w:rFonts w:hint="eastAsia" w:ascii="仿宋_GB2312" w:eastAsia="仿宋_GB2312"/>
                <w:kern w:val="0"/>
                <w:szCs w:val="21"/>
              </w:rPr>
              <w:t>（主任）</w:t>
            </w:r>
          </w:p>
        </w:tc>
        <w:tc>
          <w:tcPr>
            <w:tcW w:w="1675" w:type="dxa"/>
            <w:tcBorders>
              <w:top w:val="nil"/>
              <w:left w:val="nil"/>
              <w:bottom w:val="single" w:color="auto" w:sz="4" w:space="0"/>
              <w:right w:val="single" w:color="auto" w:sz="4" w:space="0"/>
            </w:tcBorders>
            <w:noWrap w:val="0"/>
            <w:vAlign w:val="center"/>
          </w:tcPr>
          <w:p w14:paraId="69CDA71E">
            <w:pPr>
              <w:widowControl/>
              <w:jc w:val="center"/>
              <w:rPr>
                <w:rFonts w:ascii="仿宋_GB2312" w:eastAsia="仿宋_GB2312"/>
                <w:kern w:val="0"/>
                <w:szCs w:val="21"/>
              </w:rPr>
            </w:pPr>
            <w:r>
              <w:rPr>
                <w:rFonts w:hint="eastAsia" w:ascii="仿宋_GB2312" w:eastAsia="仿宋_GB2312"/>
                <w:kern w:val="0"/>
                <w:szCs w:val="21"/>
              </w:rPr>
              <w:t>0990-6223929</w:t>
            </w:r>
          </w:p>
        </w:tc>
        <w:tc>
          <w:tcPr>
            <w:tcW w:w="2809" w:type="dxa"/>
            <w:tcBorders>
              <w:top w:val="nil"/>
              <w:left w:val="single" w:color="auto" w:sz="4" w:space="0"/>
              <w:bottom w:val="single" w:color="auto" w:sz="4" w:space="0"/>
              <w:right w:val="single" w:color="auto" w:sz="4" w:space="0"/>
            </w:tcBorders>
            <w:noWrap w:val="0"/>
            <w:vAlign w:val="center"/>
          </w:tcPr>
          <w:p w14:paraId="7371F24C">
            <w:pPr>
              <w:widowControl/>
              <w:jc w:val="center"/>
              <w:rPr>
                <w:rFonts w:ascii="仿宋_GB2312" w:eastAsia="仿宋_GB2312"/>
                <w:kern w:val="0"/>
                <w:szCs w:val="21"/>
              </w:rPr>
            </w:pPr>
            <w:r>
              <w:rPr>
                <w:rFonts w:hint="eastAsia" w:ascii="仿宋_GB2312" w:eastAsia="仿宋_GB2312"/>
                <w:kern w:val="0"/>
                <w:szCs w:val="21"/>
              </w:rPr>
              <w:t>13399905155</w:t>
            </w:r>
          </w:p>
        </w:tc>
      </w:tr>
      <w:tr w14:paraId="7F18987C">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134E7C1">
            <w:pPr>
              <w:widowControl/>
              <w:jc w:val="center"/>
              <w:rPr>
                <w:rFonts w:ascii="仿宋_GB2312" w:eastAsia="仿宋_GB2312"/>
                <w:kern w:val="0"/>
                <w:szCs w:val="21"/>
              </w:rPr>
            </w:pPr>
            <w:r>
              <w:rPr>
                <w:rFonts w:hint="eastAsia" w:ascii="仿宋_GB2312" w:eastAsia="仿宋_GB2312"/>
                <w:kern w:val="0"/>
                <w:szCs w:val="21"/>
              </w:rPr>
              <w:t>50</w:t>
            </w:r>
          </w:p>
        </w:tc>
        <w:tc>
          <w:tcPr>
            <w:tcW w:w="2885" w:type="dxa"/>
            <w:tcBorders>
              <w:top w:val="nil"/>
              <w:left w:val="nil"/>
              <w:bottom w:val="single" w:color="auto" w:sz="4" w:space="0"/>
              <w:right w:val="single" w:color="auto" w:sz="4" w:space="0"/>
            </w:tcBorders>
            <w:noWrap w:val="0"/>
            <w:vAlign w:val="center"/>
          </w:tcPr>
          <w:p w14:paraId="70E38428">
            <w:pPr>
              <w:widowControl/>
              <w:jc w:val="center"/>
              <w:rPr>
                <w:rFonts w:ascii="仿宋_GB2312" w:eastAsia="仿宋_GB2312"/>
                <w:kern w:val="0"/>
                <w:szCs w:val="21"/>
              </w:rPr>
            </w:pPr>
            <w:r>
              <w:rPr>
                <w:rFonts w:hint="eastAsia" w:ascii="仿宋_GB2312" w:eastAsia="仿宋_GB2312"/>
                <w:kern w:val="0"/>
                <w:szCs w:val="21"/>
              </w:rPr>
              <w:t>移动公司</w:t>
            </w:r>
          </w:p>
        </w:tc>
        <w:tc>
          <w:tcPr>
            <w:tcW w:w="2669" w:type="dxa"/>
            <w:tcBorders>
              <w:top w:val="nil"/>
              <w:left w:val="nil"/>
              <w:bottom w:val="single" w:color="auto" w:sz="4" w:space="0"/>
              <w:right w:val="single" w:color="auto" w:sz="4" w:space="0"/>
            </w:tcBorders>
            <w:noWrap w:val="0"/>
            <w:vAlign w:val="center"/>
          </w:tcPr>
          <w:p w14:paraId="4DD38915">
            <w:pPr>
              <w:widowControl/>
              <w:jc w:val="center"/>
              <w:rPr>
                <w:rFonts w:ascii="仿宋_GB2312" w:eastAsia="仿宋_GB2312"/>
                <w:kern w:val="0"/>
                <w:szCs w:val="21"/>
              </w:rPr>
            </w:pPr>
            <w:r>
              <w:rPr>
                <w:rFonts w:hint="eastAsia" w:ascii="仿宋_GB2312" w:eastAsia="仿宋_GB2312"/>
                <w:kern w:val="0"/>
                <w:szCs w:val="21"/>
              </w:rPr>
              <w:t>张晓磊（主任）</w:t>
            </w:r>
          </w:p>
        </w:tc>
        <w:tc>
          <w:tcPr>
            <w:tcW w:w="1675" w:type="dxa"/>
            <w:tcBorders>
              <w:top w:val="nil"/>
              <w:left w:val="nil"/>
              <w:bottom w:val="single" w:color="auto" w:sz="4" w:space="0"/>
              <w:right w:val="single" w:color="auto" w:sz="4" w:space="0"/>
            </w:tcBorders>
            <w:noWrap w:val="0"/>
            <w:vAlign w:val="center"/>
          </w:tcPr>
          <w:p w14:paraId="58622BBF">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515B62F6">
            <w:pPr>
              <w:widowControl/>
              <w:jc w:val="center"/>
              <w:rPr>
                <w:rFonts w:ascii="仿宋_GB2312" w:eastAsia="仿宋_GB2312"/>
                <w:kern w:val="0"/>
                <w:szCs w:val="21"/>
              </w:rPr>
            </w:pPr>
            <w:r>
              <w:rPr>
                <w:rFonts w:hint="eastAsia" w:ascii="仿宋_GB2312" w:eastAsia="仿宋_GB2312"/>
                <w:kern w:val="0"/>
                <w:szCs w:val="21"/>
              </w:rPr>
              <w:t>13899565961</w:t>
            </w:r>
          </w:p>
        </w:tc>
      </w:tr>
      <w:tr w14:paraId="0B41418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1AE5065">
            <w:pPr>
              <w:widowControl/>
              <w:jc w:val="center"/>
              <w:rPr>
                <w:rFonts w:ascii="仿宋_GB2312" w:eastAsia="仿宋_GB2312"/>
                <w:kern w:val="0"/>
                <w:szCs w:val="21"/>
              </w:rPr>
            </w:pPr>
            <w:r>
              <w:rPr>
                <w:rFonts w:hint="eastAsia" w:ascii="仿宋_GB2312" w:eastAsia="仿宋_GB2312"/>
                <w:kern w:val="0"/>
                <w:szCs w:val="21"/>
              </w:rPr>
              <w:t>51</w:t>
            </w:r>
          </w:p>
        </w:tc>
        <w:tc>
          <w:tcPr>
            <w:tcW w:w="2885" w:type="dxa"/>
            <w:tcBorders>
              <w:top w:val="nil"/>
              <w:left w:val="nil"/>
              <w:bottom w:val="single" w:color="auto" w:sz="4" w:space="0"/>
              <w:right w:val="single" w:color="auto" w:sz="4" w:space="0"/>
            </w:tcBorders>
            <w:noWrap w:val="0"/>
            <w:vAlign w:val="center"/>
          </w:tcPr>
          <w:p w14:paraId="6E54B836">
            <w:pPr>
              <w:widowControl/>
              <w:jc w:val="center"/>
              <w:rPr>
                <w:rFonts w:ascii="仿宋_GB2312" w:eastAsia="仿宋_GB2312"/>
                <w:kern w:val="0"/>
                <w:szCs w:val="21"/>
              </w:rPr>
            </w:pPr>
            <w:r>
              <w:rPr>
                <w:rFonts w:hint="eastAsia" w:ascii="仿宋_GB2312" w:eastAsia="仿宋_GB2312"/>
                <w:kern w:val="0"/>
                <w:szCs w:val="21"/>
              </w:rPr>
              <w:t>联通公司</w:t>
            </w:r>
          </w:p>
        </w:tc>
        <w:tc>
          <w:tcPr>
            <w:tcW w:w="2669" w:type="dxa"/>
            <w:tcBorders>
              <w:top w:val="nil"/>
              <w:left w:val="nil"/>
              <w:bottom w:val="single" w:color="auto" w:sz="4" w:space="0"/>
              <w:right w:val="single" w:color="auto" w:sz="4" w:space="0"/>
            </w:tcBorders>
            <w:noWrap w:val="0"/>
            <w:vAlign w:val="center"/>
          </w:tcPr>
          <w:p w14:paraId="23F2C6A1">
            <w:pPr>
              <w:widowControl/>
              <w:jc w:val="center"/>
              <w:rPr>
                <w:rFonts w:ascii="仿宋_GB2312" w:eastAsia="仿宋_GB2312"/>
                <w:kern w:val="0"/>
                <w:szCs w:val="21"/>
              </w:rPr>
            </w:pPr>
            <w:r>
              <w:rPr>
                <w:rFonts w:hint="eastAsia" w:ascii="仿宋_GB2312" w:eastAsia="仿宋_GB2312"/>
                <w:kern w:val="0"/>
                <w:szCs w:val="21"/>
              </w:rPr>
              <w:t>叶 进（建设运营部经理）</w:t>
            </w:r>
          </w:p>
        </w:tc>
        <w:tc>
          <w:tcPr>
            <w:tcW w:w="1675" w:type="dxa"/>
            <w:tcBorders>
              <w:top w:val="nil"/>
              <w:left w:val="nil"/>
              <w:bottom w:val="single" w:color="auto" w:sz="4" w:space="0"/>
              <w:right w:val="single" w:color="auto" w:sz="4" w:space="0"/>
            </w:tcBorders>
            <w:noWrap w:val="0"/>
            <w:vAlign w:val="center"/>
          </w:tcPr>
          <w:p w14:paraId="177DC62A">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32433EE0">
            <w:pPr>
              <w:widowControl/>
              <w:jc w:val="center"/>
              <w:rPr>
                <w:rFonts w:ascii="仿宋_GB2312" w:eastAsia="仿宋_GB2312"/>
                <w:kern w:val="0"/>
                <w:szCs w:val="21"/>
              </w:rPr>
            </w:pPr>
            <w:r>
              <w:rPr>
                <w:rFonts w:hint="eastAsia" w:ascii="仿宋_GB2312" w:eastAsia="仿宋_GB2312"/>
                <w:kern w:val="0"/>
                <w:szCs w:val="21"/>
              </w:rPr>
              <w:t>15609904055</w:t>
            </w:r>
          </w:p>
        </w:tc>
      </w:tr>
      <w:tr w14:paraId="78BF5AAB">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8DB3450">
            <w:pPr>
              <w:widowControl/>
              <w:jc w:val="center"/>
              <w:rPr>
                <w:rFonts w:ascii="仿宋_GB2312" w:eastAsia="仿宋_GB2312"/>
                <w:kern w:val="0"/>
                <w:szCs w:val="21"/>
              </w:rPr>
            </w:pPr>
            <w:r>
              <w:rPr>
                <w:rFonts w:hint="eastAsia" w:ascii="仿宋_GB2312" w:eastAsia="仿宋_GB2312"/>
                <w:kern w:val="0"/>
                <w:szCs w:val="21"/>
              </w:rPr>
              <w:t>52</w:t>
            </w:r>
          </w:p>
        </w:tc>
        <w:tc>
          <w:tcPr>
            <w:tcW w:w="2885" w:type="dxa"/>
            <w:tcBorders>
              <w:top w:val="nil"/>
              <w:left w:val="nil"/>
              <w:bottom w:val="single" w:color="auto" w:sz="4" w:space="0"/>
              <w:right w:val="single" w:color="auto" w:sz="4" w:space="0"/>
            </w:tcBorders>
            <w:noWrap w:val="0"/>
            <w:vAlign w:val="center"/>
          </w:tcPr>
          <w:p w14:paraId="3DDA870D">
            <w:pPr>
              <w:widowControl/>
              <w:jc w:val="center"/>
              <w:rPr>
                <w:rFonts w:ascii="仿宋_GB2312" w:eastAsia="仿宋_GB2312"/>
                <w:kern w:val="0"/>
                <w:szCs w:val="21"/>
              </w:rPr>
            </w:pPr>
            <w:r>
              <w:rPr>
                <w:rFonts w:hint="eastAsia" w:ascii="仿宋_GB2312" w:eastAsia="仿宋_GB2312"/>
                <w:kern w:val="0"/>
                <w:szCs w:val="21"/>
              </w:rPr>
              <w:t>融汇城服公司</w:t>
            </w:r>
          </w:p>
        </w:tc>
        <w:tc>
          <w:tcPr>
            <w:tcW w:w="2669" w:type="dxa"/>
            <w:tcBorders>
              <w:top w:val="nil"/>
              <w:left w:val="nil"/>
              <w:bottom w:val="single" w:color="auto" w:sz="4" w:space="0"/>
              <w:right w:val="single" w:color="auto" w:sz="4" w:space="0"/>
            </w:tcBorders>
            <w:noWrap w:val="0"/>
            <w:vAlign w:val="center"/>
          </w:tcPr>
          <w:p w14:paraId="3B354CA3">
            <w:pPr>
              <w:widowControl/>
              <w:jc w:val="center"/>
              <w:rPr>
                <w:rFonts w:ascii="仿宋_GB2312" w:eastAsia="仿宋_GB2312"/>
                <w:kern w:val="0"/>
                <w:szCs w:val="21"/>
              </w:rPr>
            </w:pPr>
            <w:r>
              <w:rPr>
                <w:rFonts w:hint="eastAsia" w:ascii="仿宋_GB2312" w:eastAsia="仿宋_GB2312"/>
                <w:kern w:val="0"/>
                <w:szCs w:val="21"/>
              </w:rPr>
              <w:t>闫振峰（副经理）</w:t>
            </w:r>
          </w:p>
        </w:tc>
        <w:tc>
          <w:tcPr>
            <w:tcW w:w="1675" w:type="dxa"/>
            <w:tcBorders>
              <w:top w:val="nil"/>
              <w:left w:val="nil"/>
              <w:bottom w:val="single" w:color="auto" w:sz="4" w:space="0"/>
              <w:right w:val="single" w:color="auto" w:sz="4" w:space="0"/>
            </w:tcBorders>
            <w:noWrap w:val="0"/>
            <w:vAlign w:val="center"/>
          </w:tcPr>
          <w:p w14:paraId="0407521D">
            <w:pPr>
              <w:widowControl/>
              <w:jc w:val="center"/>
              <w:rPr>
                <w:rFonts w:ascii="仿宋_GB2312" w:eastAsia="仿宋_GB2312"/>
                <w:kern w:val="0"/>
                <w:szCs w:val="21"/>
              </w:rPr>
            </w:pPr>
            <w:r>
              <w:rPr>
                <w:rFonts w:hint="eastAsia" w:ascii="仿宋_GB2312" w:eastAsia="仿宋_GB2312"/>
                <w:kern w:val="0"/>
                <w:szCs w:val="21"/>
              </w:rPr>
              <w:t>/</w:t>
            </w:r>
          </w:p>
        </w:tc>
        <w:tc>
          <w:tcPr>
            <w:tcW w:w="2809" w:type="dxa"/>
            <w:tcBorders>
              <w:top w:val="nil"/>
              <w:left w:val="single" w:color="auto" w:sz="4" w:space="0"/>
              <w:bottom w:val="single" w:color="auto" w:sz="4" w:space="0"/>
              <w:right w:val="single" w:color="auto" w:sz="4" w:space="0"/>
            </w:tcBorders>
            <w:noWrap w:val="0"/>
            <w:vAlign w:val="center"/>
          </w:tcPr>
          <w:p w14:paraId="458F2820">
            <w:pPr>
              <w:widowControl/>
              <w:jc w:val="center"/>
              <w:rPr>
                <w:rFonts w:ascii="仿宋_GB2312" w:eastAsia="仿宋_GB2312"/>
                <w:kern w:val="0"/>
                <w:szCs w:val="21"/>
              </w:rPr>
            </w:pPr>
            <w:r>
              <w:rPr>
                <w:rFonts w:hint="eastAsia" w:ascii="仿宋_GB2312" w:eastAsia="仿宋_GB2312"/>
                <w:kern w:val="0"/>
                <w:szCs w:val="21"/>
              </w:rPr>
              <w:t>18799217888</w:t>
            </w:r>
          </w:p>
        </w:tc>
      </w:tr>
    </w:tbl>
    <w:p w14:paraId="63C48BAD"/>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AD6CE">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54856">
                          <w:pPr>
                            <w:pStyle w:val="4"/>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154856">
                    <w:pPr>
                      <w:pStyle w:val="4"/>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p w14:paraId="4A6DE029">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283C7">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3E562C"/>
    <w:multiLevelType w:val="singleLevel"/>
    <w:tmpl w:val="A63E562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YmY4N2JiN2E5MjVlOTdkYmQ0M2ZhYTA0NTY1ZWMifQ=="/>
  </w:docVars>
  <w:rsids>
    <w:rsidRoot w:val="061651B2"/>
    <w:rsid w:val="061651B2"/>
    <w:rsid w:val="0F242B05"/>
    <w:rsid w:val="15E57309"/>
    <w:rsid w:val="192C7268"/>
    <w:rsid w:val="1D467F57"/>
    <w:rsid w:val="432F13F6"/>
    <w:rsid w:val="7CB46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jc w:val="left"/>
      <w:outlineLvl w:val="0"/>
    </w:pPr>
    <w:rPr>
      <w:rFonts w:ascii="Times New Roman" w:hAnsi="Times New Roman" w:eastAsia="黑体"/>
      <w:bCs/>
      <w:kern w:val="44"/>
      <w:sz w:val="32"/>
      <w:szCs w:val="44"/>
    </w:rPr>
  </w:style>
  <w:style w:type="paragraph" w:styleId="3">
    <w:name w:val="heading 2"/>
    <w:basedOn w:val="1"/>
    <w:next w:val="1"/>
    <w:qFormat/>
    <w:uiPriority w:val="0"/>
    <w:pPr>
      <w:keepNext/>
      <w:keepLines/>
      <w:spacing w:before="260" w:beforeLines="0" w:beforeAutospacing="0" w:after="260" w:afterLines="0" w:afterAutospacing="0" w:line="413" w:lineRule="auto"/>
      <w:jc w:val="left"/>
      <w:outlineLvl w:val="1"/>
    </w:pPr>
    <w:rPr>
      <w:rFonts w:ascii="Arial" w:hAnsi="Arial" w:eastAsia="楷体"/>
      <w:kern w:val="0"/>
      <w:sz w:val="32"/>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8">
    <w:name w:val="WPSOffice手动目录 1"/>
    <w:qFormat/>
    <w:uiPriority w:val="0"/>
    <w:pPr>
      <w:ind w:leftChars="0"/>
    </w:pPr>
    <w:rPr>
      <w:rFonts w:ascii="Calibri" w:hAnsi="Calibri" w:eastAsia="宋体" w:cs="Times New Roman"/>
      <w:sz w:val="20"/>
      <w:szCs w:val="20"/>
    </w:rPr>
  </w:style>
  <w:style w:type="paragraph" w:customStyle="1" w:styleId="9">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77a77343-c47b-4c28-9b25-41482637ebd3</errorID>
      <errorWord>中华人民共和国生产安全法</errorWord>
      <group>L1_Knowledge</group>
      <groupName>知识性问题</groupName>
      <ability>L2_Knowledge</ability>
      <abilityName>其他知识</abilityName>
      <candidateList>
        <item>中华人民共和国网络安全法</item>
      </candidateList>
      <explain>当前法律法规未收录或尚未生效，注意核查是否正确。</explain>
      <paraID>77ADE0DF</paraID>
      <start>3</start>
      <end>15</end>
      <status>ignored</status>
      <modifiedWord/>
      <trackRevisions>false</trackRevisions>
    </reviewItem>
    <reviewItem>
      <errorID>0c2db4c8-de79-467f-83af-befa713f4d49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15</start>
      <end>17</end>
      <status>modified</status>
      <modifiedWord>》《</modifiedWord>
      <trackRevisions>false</trackRevisions>
    </reviewItem>
    <reviewItem>
      <errorID>544939dd-f637-4c4f-a03c-2656cfe0b712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31</start>
      <end>33</end>
      <status>modified</status>
      <modifiedWord>》《</modifiedWord>
      <trackRevisions>false</trackRevisions>
    </reviewItem>
    <reviewItem>
      <errorID>2a36a7f3-0192-4104-be11-e2b071bcf550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43</start>
      <end>45</end>
      <status>modified</status>
      <modifiedWord>》《</modifiedWord>
      <trackRevisions>false</trackRevisions>
    </reviewItem>
    <reviewItem>
      <errorID>388ac32a-04fa-4844-90ac-5b7c45c20e5a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60</start>
      <end>62</end>
      <status>modified</status>
      <modifiedWord>》《</modifiedWord>
      <trackRevisions>false</trackRevisions>
    </reviewItem>
    <reviewItem>
      <errorID>8821328e-2e98-48e5-ad15-ec7906ab9184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87</start>
      <end>89</end>
      <status>modified</status>
      <modifiedWord>》《</modifiedWord>
      <trackRevisions>false</trackRevisions>
    </reviewItem>
    <reviewItem>
      <errorID>1d504137-9dd0-48d6-b6f3-24e963f41ce4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103</start>
      <end>105</end>
      <status>modified</status>
      <modifiedWord>》《</modifiedWord>
      <trackRevisions>false</trackRevisions>
    </reviewItem>
    <reviewItem>
      <errorID>d491d13c-9532-4e3e-955b-b79f93de43bf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133</start>
      <end>135</end>
      <status>modified</status>
      <modifiedWord>》《</modifiedWord>
      <trackRevisions>false</trackRevisions>
    </reviewItem>
    <reviewItem>
      <errorID>ea614b2c-4933-4427-856b-0cdfac67e374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77ADE0DF</paraID>
      <start>154</start>
      <end>156</end>
      <status>modified</status>
      <modifiedWord>》《</modifiedWord>
      <trackRevisions>false</trackRevisions>
    </reviewItem>
    <reviewItem>
      <errorID>3231faef-2bca-428f-9dcd-07f1ba0a1212</errorID>
      <errorWord>,</errorWord>
      <group>L1_Format</group>
      <groupName>格式问题</groupName>
      <ability>L2_HalfPunc_CN</ability>
      <abilityName>全半角问题</abilityName>
      <candidateList>
        <item>，</item>
      </candidateList>
      <explain>文本全半角错误。</explain>
      <paraID> 6B8D8A5</paraID>
      <start>24</start>
      <end>25</end>
      <status>modified</status>
      <modifiedWord>，</modifiedWord>
      <trackRevisions>false</trackRevisions>
    </reviewItem>
    <reviewItem>
      <errorID>5a4d46c1-a206-4992-825a-2973ab5b40d5</errorID>
      <errorWord>及</errorWord>
      <group>L1_Word</group>
      <groupName>字词问题</groupName>
      <ability>L2_Typo</ability>
      <abilityName>字词错误</abilityName>
      <candidateList>
        <item>及以</item>
      </candidateList>
      <explain/>
      <paraID> 61323BC</paraID>
      <start>15</start>
      <end>17</end>
      <status>modified</status>
      <modifiedWord>及以</modifiedWord>
      <trackRevisions>false</trackRevisions>
    </reviewItem>
    <reviewItem>
      <errorID>f88104b7-c624-4b08-bb10-87d5ae0ecd33</errorID>
      <errorWord>其它涉及</errorWord>
      <group>L1_Word</group>
      <groupName>字词问题</groupName>
      <ability>L2_Alias</ability>
      <abilityName>也作/曾用词</abilityName>
      <candidateList>
        <item>其他涉及</item>
      </candidateList>
      <explain>词汇[其它涉及]为不规范表述或旧称，其规范书面表述为[其他涉及]。</explain>
      <paraID>39EAC425</paraID>
      <start>22</start>
      <end>26</end>
      <status>ignored</status>
      <modifiedWord/>
      <trackRevisions>false</trackRevisions>
    </reviewItem>
    <reviewItem>
      <errorID>fd05fa4f-a615-4b3b-81fb-b134c966b1b0</errorID>
      <errorWord>区网信办</errorWord>
      <group>L1_Political</group>
      <groupName>政治性问题</groupName>
      <ability>L2_Unpolitical</ability>
      <abilityName>政治敏感错误</abilityName>
      <candidateList>
        <item>区委网信办</item>
      </candidateList>
      <explain>机关单位名称不规范，请注意审核。</explain>
      <paraID>53C0E965</paraID>
      <start>26</start>
      <end>31</end>
      <status>modified</status>
      <modifiedWord>区委网信办</modifiedWord>
      <trackRevisions>false</trackRevisions>
    </reviewItem>
    <reviewItem>
      <errorID>f6b6b597-141a-4dee-94d8-e6dd6dbdd005</errorID>
      <errorWord>；</errorWord>
      <group>L1_Word</group>
      <groupName>字词问题</groupName>
      <ability>L2_Typo</ability>
      <abilityName>字词错误</abilityName>
      <candidateList>
        <item>；在</item>
      </candidateList>
      <explain/>
      <paraID>19537A88</paraID>
      <start>54</start>
      <end>55</end>
      <status>ignored</status>
      <modifiedWord/>
      <trackRevisions>false</trackRevisions>
    </reviewItem>
    <reviewItem>
      <errorID>538d888d-fa8d-4593-a05c-4fda3a944a6d</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40BBFBBB</paraID>
      <start>39</start>
      <end>45</end>
      <status>modified</status>
      <modifiedWord>区委、区政府</modifiedWord>
      <trackRevisions>false</trackRevisions>
    </reviewItem>
    <reviewItem>
      <errorID>8d303593-8d69-4bcf-946f-19e4ecfe720e</errorID>
      <errorWord>IV级</errorWord>
      <group>L1_Knowledge</group>
      <groupName>知识性问题</groupName>
      <ability>L2_Knowledge</ability>
      <abilityName>其他知识</abilityName>
      <candidateList>
        <item>Ⅳ级</item>
      </candidateList>
      <explain>中文环境下罗马数字格式错误。</explain>
      <paraID>4E05233F</paraID>
      <start>43</start>
      <end>46</end>
      <status>ignored</status>
      <modifiedWord/>
      <trackRevisions>false</trackRevisions>
    </reviewItem>
    <reviewItem>
      <errorID>308502e3-c52f-4461-b69d-75649ced433c</errorID>
      <errorWord>IV级</errorWord>
      <group>L1_Knowledge</group>
      <groupName>知识性问题</groupName>
      <ability>L2_Knowledge</ability>
      <abilityName>其他知识</abilityName>
      <candidateList>
        <item>Ⅳ级</item>
      </candidateList>
      <explain>中文环境下罗马数字格式错误。</explain>
      <paraID>48E8F0E0</paraID>
      <start>10</start>
      <end>13</end>
      <status>ignored</status>
      <modifiedWord/>
      <trackRevisions>false</trackRevisions>
    </reviewItem>
    <reviewItem>
      <errorID>88803838-f612-4aba-a507-c96c706c4096</errorID>
      <errorWord>IV级</errorWord>
      <group>L1_Knowledge</group>
      <groupName>知识性问题</groupName>
      <ability>L2_Knowledge</ability>
      <abilityName>其他知识</abilityName>
      <candidateList>
        <item>Ⅳ级</item>
      </candidateList>
      <explain>中文环境下罗马数字格式错误。</explain>
      <paraID>4CFAB94F</paraID>
      <start>94</start>
      <end>97</end>
      <status>ignored</status>
      <modifiedWord/>
      <trackRevisions>false</trackRevisions>
    </reviewItem>
    <reviewItem>
      <errorID>dd6bea07-e580-4d05-a488-aa0dca9c20ed</errorID>
      <errorWord>IV级</errorWord>
      <group>L1_Knowledge</group>
      <groupName>知识性问题</groupName>
      <ability>L2_Knowledge</ability>
      <abilityName>其他知识</abilityName>
      <candidateList>
        <item>Ⅳ级</item>
      </candidateList>
      <explain>中文环境下罗马数字格式错误。</explain>
      <paraID>4D91D5D2</paraID>
      <start>41</start>
      <end>44</end>
      <status>ignored</status>
      <modifiedWord/>
      <trackRevisions>false</trackRevisions>
    </reviewItem>
    <reviewItem>
      <errorID>d5b3061a-40f8-4874-bf92-4ff7e5b54272</errorID>
      <errorWord>IV级</errorWord>
      <group>L1_Knowledge</group>
      <groupName>知识性问题</groupName>
      <ability>L2_Knowledge</ability>
      <abilityName>其他知识</abilityName>
      <candidateList>
        <item>Ⅳ级</item>
      </candidateList>
      <explain>中文环境下罗马数字格式错误。</explain>
      <paraID>4D91D5D2</paraID>
      <start>78</start>
      <end>81</end>
      <status>ignored</status>
      <modifiedWord/>
      <trackRevisions>false</trackRevisions>
    </reviewItem>
    <reviewItem>
      <errorID>34946654-7c17-4e7d-bd83-2c966accce47</errorID>
      <errorWord>IV级</errorWord>
      <group>L1_Knowledge</group>
      <groupName>知识性问题</groupName>
      <ability>L2_Knowledge</ability>
      <abilityName>其他知识</abilityName>
      <candidateList>
        <item>Ⅳ级</item>
      </candidateList>
      <explain>中文环境下罗马数字格式错误。</explain>
      <paraID>514EE33F</paraID>
      <start>12</start>
      <end>15</end>
      <status>ignored</status>
      <modifiedWord/>
      <trackRevisions>false</trackRevisions>
    </reviewItem>
    <reviewItem>
      <errorID>0a7c81b0-5e35-434b-9a61-1e3da5de3a87</errorID>
      <errorWord>作进一步</errorWord>
      <group>L1_Word</group>
      <groupName>字词问题</groupName>
      <ability>L2_Typo</ability>
      <abilityName>字词错误</abilityName>
      <candidateList>
        <item>做进一步</item>
      </candidateList>
      <explain/>
      <paraID> F0F5ABB</paraID>
      <start>46</start>
      <end>50</end>
      <status>ignored</status>
      <modifiedWord/>
      <trackRevisions>false</trackRevisions>
    </reviewItem>
    <reviewItem>
      <errorID>0c9556f0-396a-46d6-910f-c717501c6d23</errorID>
      <errorWord>威胁到</errorWord>
      <group>L1_Word</group>
      <groupName>字词问题</groupName>
      <ability>L2_Typo</ability>
      <abilityName>字词错误</abilityName>
      <candidateList>
        <item>威胁</item>
      </candidateList>
      <explain>〈动〉❶用威力逼迫恫吓使人屈服：～利诱。❷使遭遇危险：洪水正～着整个村庄。</explain>
      <paraID>5B8C42EA</paraID>
      <start>142</start>
      <end>144</end>
      <status>modified</status>
      <modifiedWord>威胁</modifiedWord>
      <trackRevisions>false</trackRevisions>
    </reviewItem>
    <reviewItem>
      <errorID>d77daf36-37c8-41a5-9e53-1e9eaae36625</errorID>
      <errorWord>怃恤</errorWord>
      <group>L1_Word</group>
      <groupName>字词问题</groupName>
      <ability>L2_Typo</ability>
      <abilityName>字词错误</abilityName>
      <candidateList>
        <item>抚恤</item>
      </candidateList>
      <explain/>
      <paraID>14D824E3</paraID>
      <start>49</start>
      <end>51</end>
      <status>modified</status>
      <modifiedWord>抚恤</modifiedWord>
      <trackRevisions>false</trackRevisions>
    </reviewItem>
    <reviewItem>
      <errorID>846b02b2-4dc2-4bc4-a133-77c99845521b</errorID>
      <errorWord>通讯畅通</errorWord>
      <group>L1_Word</group>
      <groupName>字词问题</groupName>
      <ability>L2_Typo</ability>
      <abilityName>字词错误</abilityName>
      <candidateList>
        <item>通信畅通</item>
      </candidateList>
      <explain/>
      <paraID>46AE389A</paraID>
      <start>195</start>
      <end>199</end>
      <status>ignored</status>
      <modifiedWord/>
      <trackRevisions>false</trackRevisions>
    </reviewItem>
    <reviewItem>
      <errorID>60053f6f-7877-4e25-8ebb-b6a7b4993435</errorID>
      <errorWord>应急物资的储备</errorWord>
      <group>L1_Political</group>
      <groupName>政治性问题</groupName>
      <ability>L2_Keyword</ability>
      <abilityName>固定表述</abilityName>
      <candidateList>
        <item>应急物资储备</item>
      </candidateList>
      <explain>词汇“应急物资储备”在特定场景下为固定表述形式，请确认此处的“应急物资的储备”是否存在不当。</explain>
      <paraID> 46E7989</paraID>
      <start>20</start>
      <end>27</end>
      <status>ignored</status>
      <modifiedWord/>
      <trackRevisions>false</trackRevisions>
    </reviewItem>
    <reviewItem>
      <errorID>937bc722-2f26-4698-b86a-29bcaaacab22</errorID>
      <errorWord>应急物资的储备</errorWord>
      <group>L1_Political</group>
      <groupName>政治性问题</groupName>
      <ability>L2_Keyword</ability>
      <abilityName>固定表述</abilityName>
      <candidateList>
        <item>应急物资储备</item>
      </candidateList>
      <explain>词汇“应急物资储备”在特定场景下为固定表述形式，请确认此处的“应急物资的储备”是否存在不当。</explain>
      <paraID> 46E7989</paraID>
      <start>32</start>
      <end>39</end>
      <status>ignored</status>
      <modifiedWord/>
      <trackRevisions>false</trackRevisions>
    </reviewItem>
    <reviewItem>
      <errorID>382af409-caf6-4cc9-9bef-d5f426b4c50c</errorID>
      <errorWord>应</errorWord>
      <group>L1_Word</group>
      <groupName>字词问题</groupName>
      <ability>L2_Typo</ability>
      <abilityName>字词错误</abilityName>
      <candidateList>
        <item>应当</item>
      </candidateList>
      <explain/>
      <paraID> 8009F8C</paraID>
      <start>30</start>
      <end>31</end>
      <status>ignored</status>
      <modifiedWord/>
      <trackRevisions>false</trackRevisions>
    </reviewItem>
    <reviewItem>
      <errorID>6d3aa706-1b6f-4968-8604-aa4f4c08c74b</errorID>
      <errorWord>法律、法规</errorWord>
      <group>L1_Word</group>
      <groupName>字词问题</groupName>
      <ability>L2_Typo</ability>
      <abilityName>字词错误</abilityName>
      <candidateList>
        <item>法律法规</item>
      </candidateList>
      <explain/>
      <paraID>2A72046C</paraID>
      <start>27</start>
      <end>32</end>
      <status>ignored</status>
      <modifiedWord/>
      <trackRevisions>false</trackRevisions>
    </reviewItem>
    <reviewItem>
      <errorID>9c34de2f-3183-48be-bf8c-736e2761e77d</errorID>
      <errorWord>（</errorWord>
      <group>L1_Punc</group>
      <groupName>标点问题</groupName>
      <ability>L2_Punc_CN</ability>
      <abilityName>标点符号问题</abilityName>
      <candidateList/>
      <explain>同一形式括号套用。</explain>
      <paraID>63909846</paraID>
      <start>46</start>
      <end>47</end>
      <status>unmodified</status>
      <modifiedWord/>
      <trackRevisions>false</trackRevisions>
    </reviewItem>
    <reviewItem>
      <errorID>8480623c-df38-4920-901d-1f37c331c5ed</errorID>
      <errorWord>）</errorWord>
      <group>L1_Punc</group>
      <groupName>标点问题</groupName>
      <ability>L2_Punc_CN</ability>
      <abilityName>标点符号问题</abilityName>
      <candidateList/>
      <explain>同一形式括号套用。</explain>
      <paraID>63909846</paraID>
      <start>52</start>
      <end>53</end>
      <status>unmodified</status>
      <modifiedWord/>
      <trackRevisions>false</trackRevisions>
    </reviewItem>
    <reviewItem>
      <errorID>a28b9c64-4dfd-499d-9446-6dfe34778447</errorID>
      <errorWord>:</errorWord>
      <group>L1_Format</group>
      <groupName>格式问题</groupName>
      <ability>L2_HalfPunc_CN</ability>
      <abilityName>全半角问题</abilityName>
      <candidateList>
        <item>：</item>
      </candidateList>
      <explain>文本全半角错误。</explain>
      <paraID>6911C961</paraID>
      <start>34</start>
      <end>35</end>
      <status>unmodified</status>
      <modifiedWord/>
      <trackRevisions>false</trackRevisions>
    </reviewItem>
    <reviewItem>
      <errorID>de6b988f-e3a0-4345-bca9-32672ae2068a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33C18A41</paraID>
      <start>0</start>
      <end>3</end>
      <status>unmodified</status>
      <modifiedWord/>
      <trackRevisions>false</trackRevisions>
    </reviewItem>
    <reviewItem>
      <errorID>c0a6e3df-2e29-45c6-b022-a5d7e8ed6f29</errorID>
      <errorWord>(</errorWord>
      <group>L1_Format</group>
      <groupName>格式问题</groupName>
      <ability>L2_HalfPunc_CN</ability>
      <abilityName>全半角问题</abilityName>
      <candidateList>
        <item>（</item>
      </candidateList>
      <explain>文本全半角错误。</explain>
      <paraID>33C18A41</paraID>
      <start>32</start>
      <end>33</end>
      <status>unmodified</status>
      <modifiedWord/>
      <trackRevisions>false</trackRevisions>
    </reviewItem>
    <reviewItem>
      <errorID>0de57338-ed7f-4021-8325-ebea5e8c77b7</errorID>
      <errorWord>)</errorWord>
      <group>L1_Format</group>
      <groupName>格式问题</groupName>
      <ability>L2_HalfPunc_CN</ability>
      <abilityName>全半角问题</abilityName>
      <candidateList>
        <item>）</item>
      </candidateList>
      <explain>文本全半角错误。</explain>
      <paraID>33C18A41</paraID>
      <start>44</start>
      <end>45</end>
      <status>unmodified</status>
      <modifiedWord/>
      <trackRevisions>false</trackRevisions>
    </reviewItem>
    <reviewItem>
      <errorID>a7a5c539-2a7d-4417-bbdf-c0b76f213c53</errorID>
      <errorWord>;</errorWord>
      <group>L1_Format</group>
      <groupName>格式问题</groupName>
      <ability>L2_HalfPunc_CN</ability>
      <abilityName>全半角问题</abilityName>
      <candidateList>
        <item>；</item>
      </candidateList>
      <explain>文本全半角错误。</explain>
      <paraID>33C18A41</paraID>
      <start>62</start>
      <end>63</end>
      <status>unmodified</status>
      <modifiedWord/>
      <trackRevisions>false</trackRevisions>
    </reviewItem>
    <reviewItem>
      <errorID>4329b61f-ee0a-432f-81c1-eda7e32b39b8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77D66F9B</paraID>
      <start>0</start>
      <end>3</end>
      <status>unmodified</status>
      <modifiedWord/>
      <trackRevisions>false</trackRevisions>
    </reviewItem>
    <reviewItem>
      <errorID>81a954de-02e7-4840-beca-0c4fefb987ca</errorID>
      <errorWord>;</errorWord>
      <group>L1_Format</group>
      <groupName>格式问题</groupName>
      <ability>L2_HalfPunc_CN</ability>
      <abilityName>全半角问题</abilityName>
      <candidateList>
        <item>；</item>
      </candidateList>
      <explain>文本全半角错误。</explain>
      <paraID>77D66F9B</paraID>
      <start>65</start>
      <end>66</end>
      <status>unmodified</status>
      <modifiedWord/>
      <trackRevisions>false</trackRevisions>
    </reviewItem>
    <reviewItem>
      <errorID>ce30f900-a033-4934-aa13-e4d3f0999b82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258B6A8A</paraID>
      <start>0</start>
      <end>3</end>
      <status>unmodified</status>
      <modifiedWord/>
      <trackRevisions>false</trackRevisions>
    </reviewItem>
    <reviewItem>
      <errorID>bc7e063e-f505-43e4-87a4-7547270fddad</errorID>
      <errorWord>;</errorWord>
      <group>L1_Format</group>
      <groupName>格式问题</groupName>
      <ability>L2_HalfPunc_CN</ability>
      <abilityName>全半角问题</abilityName>
      <candidateList>
        <item>；</item>
      </candidateList>
      <explain>文本全半角错误。</explain>
      <paraID>258B6A8A</paraID>
      <start>66</start>
      <end>67</end>
      <status>unmodified</status>
      <modifiedWord/>
      <trackRevisions>false</trackRevisions>
    </reviewItem>
    <reviewItem>
      <errorID>c1a77c13-4c6a-4dc5-96d1-923d54d46f70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515F339B</paraID>
      <start>0</start>
      <end>3</end>
      <status>unmodified</status>
      <modifiedWord/>
      <trackRevisions>false</trackRevisions>
    </reviewItem>
    <reviewItem>
      <errorID>2995b67c-56f0-409d-80a4-99426d2435c5</errorID>
      <errorWord>"</errorWord>
      <group>L1_Format</group>
      <groupName>格式问题</groupName>
      <ability>L2_HalfPunc_CN</ability>
      <abilityName>全半角问题</abilityName>
      <candidateList>
        <item>“</item>
      </candidateList>
      <explain>文本全半角错误。</explain>
      <paraID> 1347FE3</paraID>
      <start>5</start>
      <end>6</end>
      <status>modified</status>
      <modifiedWord>“</modifiedWord>
      <trackRevisions>false</trackRevisions>
    </reviewItem>
    <reviewItem>
      <errorID>1c4c560c-2a7a-44bd-8c36-b31ebf024014</errorID>
      <errorWord>"</errorWord>
      <group>L1_Format</group>
      <groupName>格式问题</groupName>
      <ability>L2_HalfPunc_CN</ability>
      <abilityName>全半角问题</abilityName>
      <candidateList>
        <item>”</item>
      </candidateList>
      <explain>文本全半角错误。</explain>
      <paraID> 1347FE3</paraID>
      <start>8</start>
      <end>9</end>
      <status>modified</status>
      <modifiedWord>”</modifiedWord>
      <trackRevisions>false</trackRevisions>
    </reviewItem>
    <reviewItem>
      <errorID>403d9043-0c01-4415-b931-151d4fa6f4f9</errorID>
      <errorWord>"</errorWord>
      <group>L1_Format</group>
      <groupName>格式问题</groupName>
      <ability>L2_HalfPunc_CN</ability>
      <abilityName>全半角问题</abilityName>
      <candidateList>
        <item>“</item>
      </candidateList>
      <explain>文本全半角错误。</explain>
      <paraID> 1347FE3</paraID>
      <start>17</start>
      <end>18</end>
      <status>modified</status>
      <modifiedWord>“</modifiedWord>
      <trackRevisions>false</trackRevisions>
    </reviewItem>
    <reviewItem>
      <errorID>d9adceaa-5a23-4311-b3a2-d1aaca30bf2f</errorID>
      <errorWord>"</errorWord>
      <group>L1_Format</group>
      <groupName>格式问题</groupName>
      <ability>L2_HalfPunc_CN</ability>
      <abilityName>全半角问题</abilityName>
      <candidateList>
        <item>”</item>
      </candidateList>
      <explain>文本全半角错误。</explain>
      <paraID> 1347FE3</paraID>
      <start>20</start>
      <end>21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aee38-2d43-4a1f-b7b6-258578e4c61d}">
  <ds:schemaRefs/>
</ds:datastoreItem>
</file>

<file path=docProps/app.xml><?xml version="1.0" encoding="utf-8"?>
<Properties xmlns="http://schemas.openxmlformats.org/officeDocument/2006/extended-properties" xmlns:vt="http://schemas.openxmlformats.org/officeDocument/2006/docPropsVTypes">
  <Template>Normal.dotm</Template>
  <Pages>30</Pages>
  <Words>9436</Words>
  <Characters>9753</Characters>
  <Lines>0</Lines>
  <Paragraphs>0</Paragraphs>
  <TotalTime>2</TotalTime>
  <ScaleCrop>false</ScaleCrop>
  <LinksUpToDate>false</LinksUpToDate>
  <CharactersWithSpaces>10261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2020-04-29T10:28:00Z</dcterms:created>
  <dc:creator>U.N.I</dc:creator>
  <cp:lastModifiedBy>WPS_1774327787</cp:lastModifiedBy>
  <dcterms:modified xsi:type="dcterms:W3CDTF">2026-06-24T02:38:39Z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E988740D8B18484EA998C1C3EC40F54F</vt:lpwstr>
  </property>
  <property fmtid="{D5CDD505-2E9C-101B-9397-08002B2CF9AE}" pid="4" name="KSOTemplateDocerSaveRecord">
    <vt:lpwstr>eyJoZGlkIjoiYmFiMDkyZmVmYjkwZDY3YWQ0NTVkYTAwMDY0YTNiMTkiLCJ1c2VySWQiOiIxODE1MzM1NjE3In0=</vt:lpwstr>
  </property>
</Properties>
</file>