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4333B">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黑体" w:hAnsi="黑体" w:eastAsia="黑体" w:cs="黑体"/>
          <w:i w:val="0"/>
          <w:iCs w:val="0"/>
          <w:caps w:val="0"/>
          <w:color w:val="000000" w:themeColor="text1"/>
          <w:spacing w:val="0"/>
          <w:sz w:val="28"/>
          <w:szCs w:val="28"/>
          <w:shd w:val="clear" w:color="auto" w:fill="FFFFFF"/>
          <w:lang w:val="en-US" w:eastAsia="zh-CN"/>
          <w14:textFill>
            <w14:solidFill>
              <w14:schemeClr w14:val="tx1"/>
            </w14:solidFill>
          </w14:textFill>
        </w:rPr>
      </w:pPr>
      <w:bookmarkStart w:id="1" w:name="_GoBack"/>
      <w:bookmarkEnd w:id="1"/>
      <w:r>
        <w:rPr>
          <w:rFonts w:hint="eastAsia" w:ascii="黑体" w:hAnsi="黑体" w:eastAsia="黑体" w:cs="黑体"/>
          <w:i w:val="0"/>
          <w:iCs w:val="0"/>
          <w:caps w:val="0"/>
          <w:color w:val="000000" w:themeColor="text1"/>
          <w:spacing w:val="0"/>
          <w:sz w:val="28"/>
          <w:szCs w:val="28"/>
          <w:shd w:val="clear" w:color="auto" w:fill="FFFFFF"/>
          <w:lang w:val="en-US" w:eastAsia="zh-CN"/>
          <w14:textFill>
            <w14:solidFill>
              <w14:schemeClr w14:val="tx1"/>
            </w14:solidFill>
          </w14:textFill>
        </w:rPr>
        <w:t>附件</w:t>
      </w:r>
    </w:p>
    <w:p w14:paraId="63F430A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rPr>
          <w:rFonts w:hint="eastAsia" w:ascii="黑体" w:hAnsi="黑体" w:eastAsia="黑体" w:cs="黑体"/>
          <w:i w:val="0"/>
          <w:iCs w:val="0"/>
          <w:caps w:val="0"/>
          <w:color w:val="000000" w:themeColor="text1"/>
          <w:spacing w:val="0"/>
          <w:sz w:val="32"/>
          <w:szCs w:val="32"/>
          <w:shd w:val="clear" w:color="auto" w:fill="FFFFFF"/>
          <w:lang w:val="en-US" w:eastAsia="zh-CN"/>
          <w14:textFill>
            <w14:solidFill>
              <w14:schemeClr w14:val="tx1"/>
            </w14:solidFill>
          </w14:textFill>
        </w:rPr>
      </w:pPr>
    </w:p>
    <w:p w14:paraId="0570A630">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eastAsia" w:ascii="方正小标宋简体" w:hAnsi="方正小标宋简体" w:eastAsia="方正小标宋简体" w:cs="方正小标宋简体"/>
          <w:i w:val="0"/>
          <w:iCs w:val="0"/>
          <w:caps w:val="0"/>
          <w:color w:val="000000" w:themeColor="text1"/>
          <w:spacing w:val="0"/>
          <w:kern w:val="0"/>
          <w:sz w:val="36"/>
          <w:szCs w:val="36"/>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kern w:val="0"/>
          <w:sz w:val="36"/>
          <w:szCs w:val="36"/>
          <w:shd w:val="clear" w:color="auto" w:fill="FFFFFF"/>
          <w:lang w:val="en-US" w:eastAsia="zh-CN" w:bidi="ar"/>
          <w14:textFill>
            <w14:solidFill>
              <w14:schemeClr w14:val="tx1"/>
            </w14:solidFill>
          </w14:textFill>
        </w:rPr>
        <w:t>2026年度第一批克拉玛依区拟立项科技计划项目表</w:t>
      </w:r>
    </w:p>
    <w:p w14:paraId="55510FEA">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center"/>
        <w:rPr>
          <w:rFonts w:hint="eastAsia" w:ascii="方正小标宋简体" w:hAnsi="方正小标宋简体" w:eastAsia="方正小标宋简体" w:cs="方正小标宋简体"/>
          <w:i w:val="0"/>
          <w:iCs w:val="0"/>
          <w:caps w:val="0"/>
          <w:color w:val="000000" w:themeColor="text1"/>
          <w:spacing w:val="0"/>
          <w:kern w:val="0"/>
          <w:sz w:val="28"/>
          <w:szCs w:val="28"/>
          <w:shd w:val="clear" w:color="auto" w:fill="FFFFFF"/>
          <w:lang w:val="en-US" w:eastAsia="zh-CN" w:bidi="ar"/>
          <w14:textFill>
            <w14:solidFill>
              <w14:schemeClr w14:val="tx1"/>
            </w14:solidFill>
          </w14:textFill>
        </w:rPr>
      </w:pPr>
    </w:p>
    <w:tbl>
      <w:tblPr>
        <w:tblStyle w:val="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57" w:type="dxa"/>
          <w:bottom w:w="0" w:type="dxa"/>
          <w:right w:w="57" w:type="dxa"/>
        </w:tblCellMar>
      </w:tblPr>
      <w:tblGrid>
        <w:gridCol w:w="479"/>
        <w:gridCol w:w="4510"/>
        <w:gridCol w:w="2357"/>
        <w:gridCol w:w="1071"/>
      </w:tblGrid>
      <w:tr w14:paraId="4401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7958D5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35C63F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项目名称</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26B97D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承担单位</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146F6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项目</w:t>
            </w:r>
          </w:p>
          <w:p w14:paraId="5CEDA9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负责人</w:t>
            </w:r>
          </w:p>
        </w:tc>
      </w:tr>
      <w:tr w14:paraId="0B31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00444D4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0"/>
                <w:szCs w:val="20"/>
                <w:u w:val="none"/>
                <w:lang w:val="en-US" w:eastAsia="zh-CN" w:bidi="ar"/>
                <w14:textFill>
                  <w14:solidFill>
                    <w14:schemeClr w14:val="tx1"/>
                  </w14:solidFill>
                </w14:textFill>
              </w:rPr>
              <w:t>（一）</w:t>
            </w: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重点研发计划项目（</w:t>
            </w:r>
            <w:r>
              <w:rPr>
                <w:rFonts w:hint="eastAsia" w:ascii="宋体" w:hAnsi="宋体" w:cs="宋体"/>
                <w:b/>
                <w:bCs/>
                <w:i w:val="0"/>
                <w:iCs w:val="0"/>
                <w:color w:val="000000" w:themeColor="text1"/>
                <w:kern w:val="0"/>
                <w:sz w:val="20"/>
                <w:szCs w:val="20"/>
                <w:u w:val="none"/>
                <w:lang w:val="en-US" w:eastAsia="zh-CN" w:bidi="ar"/>
                <w14:textFill>
                  <w14:solidFill>
                    <w14:schemeClr w14:val="tx1"/>
                  </w14:solidFill>
                </w14:textFill>
              </w:rPr>
              <w:t>7</w:t>
            </w: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项）</w:t>
            </w:r>
          </w:p>
        </w:tc>
      </w:tr>
      <w:tr w14:paraId="6797D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1ABAA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3F799F2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耐受</w:t>
            </w:r>
            <w:r>
              <w:rPr>
                <w:rStyle w:val="8"/>
                <w:rFonts w:eastAsia="仿宋_GB2312"/>
                <w:sz w:val="21"/>
                <w:szCs w:val="21"/>
                <w:lang w:val="en-US" w:eastAsia="zh-CN" w:bidi="ar"/>
              </w:rPr>
              <w:t>420</w:t>
            </w:r>
            <w:r>
              <w:rPr>
                <w:rFonts w:hint="eastAsia" w:ascii="仿宋_GB2312" w:hAnsi="宋体" w:eastAsia="仿宋_GB2312" w:cs="仿宋_GB2312"/>
                <w:i w:val="0"/>
                <w:iCs w:val="0"/>
                <w:color w:val="333333"/>
                <w:kern w:val="0"/>
                <w:sz w:val="21"/>
                <w:szCs w:val="21"/>
                <w:u w:val="none"/>
                <w:lang w:val="en-US" w:eastAsia="zh-CN" w:bidi="ar"/>
              </w:rPr>
              <w:t>℃冷热交替高性能耐热紫砂厨具研制开发</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1F14E410">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克拉玛依紫境文化产业发展有限公司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0712DFF1">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汪虎</w:t>
            </w:r>
          </w:p>
        </w:tc>
      </w:tr>
      <w:tr w14:paraId="36324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4AE932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3E69C449">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基于超低频电磁波无线通讯下的油田地层智慧监测技术研究</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3385E5A3">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克拉玛依市弘智油田技术服务有限公司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7E59F66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李建明</w:t>
            </w:r>
          </w:p>
        </w:tc>
      </w:tr>
      <w:tr w14:paraId="6410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36CA04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7FFAEB4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基于深度学习识别的油田电气隐患检测技术研究</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747DBF8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克拉玛依天地图有限公司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690559D">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毛江涛</w:t>
            </w:r>
          </w:p>
        </w:tc>
      </w:tr>
      <w:tr w14:paraId="112F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5F33FD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3FC6613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井口负压采气装备与智能控制系统研发及推广应用</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1BB9FBF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新疆昂晟能源科技有限公司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1960C2F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毛志新</w:t>
            </w:r>
          </w:p>
        </w:tc>
      </w:tr>
      <w:tr w14:paraId="7496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6104FE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7FDC265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电动储能一体化修井泵车关键技术研究及应用</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3B1FA59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克拉玛依市建业能源股份有限公司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11428E7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周玲</w:t>
            </w:r>
          </w:p>
        </w:tc>
      </w:tr>
      <w:tr w14:paraId="1733E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4BDDCB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6FA6A791">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面向多渠道接入的燃气智能客服关键技术研发</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0E821027">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克拉玛依市燃气有限责任公司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2C6DBA2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傅子登</w:t>
            </w:r>
          </w:p>
        </w:tc>
      </w:tr>
      <w:tr w14:paraId="31F03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76D1BE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5A78A332">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多源农业废弃物协同炭化高值利用与盐碱化耕地修复技术研究及示范</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5374CA84">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克拉玛依绿成农业开发有限责任公司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10F1859A">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李娟</w:t>
            </w:r>
          </w:p>
        </w:tc>
      </w:tr>
      <w:tr w14:paraId="01B92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0AB079E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bookmarkStart w:id="0" w:name="OLE_LINK1"/>
            <w:r>
              <w:rPr>
                <w:rFonts w:hint="eastAsia" w:ascii="宋体" w:hAnsi="宋体" w:cs="宋体"/>
                <w:b/>
                <w:bCs/>
                <w:i w:val="0"/>
                <w:iCs w:val="0"/>
                <w:color w:val="000000" w:themeColor="text1"/>
                <w:kern w:val="0"/>
                <w:sz w:val="20"/>
                <w:szCs w:val="20"/>
                <w:u w:val="none"/>
                <w:lang w:val="en-US" w:eastAsia="zh-CN" w:bidi="ar"/>
                <w14:textFill>
                  <w14:solidFill>
                    <w14:schemeClr w14:val="tx1"/>
                  </w14:solidFill>
                </w14:textFill>
              </w:rPr>
              <w:t>（二）</w:t>
            </w:r>
            <w:bookmarkEnd w:id="0"/>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技术创新引导计划项目（6项）</w:t>
            </w:r>
          </w:p>
        </w:tc>
      </w:tr>
      <w:tr w14:paraId="608F3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1FC7CF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26CD45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333333"/>
                <w:kern w:val="0"/>
                <w:sz w:val="21"/>
                <w:szCs w:val="21"/>
                <w:u w:val="none"/>
                <w:lang w:val="en-US" w:eastAsia="zh-CN" w:bidi="ar"/>
              </w:rPr>
              <w:t>SQ</w:t>
            </w:r>
            <w:r>
              <w:rPr>
                <w:rFonts w:ascii="仿宋_GB2312" w:hAnsi="Times New Roman" w:eastAsia="仿宋_GB2312" w:cs="仿宋_GB2312"/>
                <w:i w:val="0"/>
                <w:iCs w:val="0"/>
                <w:color w:val="333333"/>
                <w:kern w:val="0"/>
                <w:sz w:val="21"/>
                <w:szCs w:val="21"/>
                <w:u w:val="none"/>
                <w:lang w:val="en-US" w:eastAsia="zh-CN" w:bidi="ar"/>
              </w:rPr>
              <w:t>汽油发动机油关键技术研究及推广应用</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2C3F37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克拉玛依市加士伦化工有限责任公司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29F2E6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谢怀毅</w:t>
            </w:r>
          </w:p>
        </w:tc>
      </w:tr>
      <w:tr w14:paraId="10CB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602768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6345D9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安放式管座角焊缝（小接管）相控阵超声检测技术研究</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25154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新疆天维无损检测有限公司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26CF2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蔡文成</w:t>
            </w:r>
          </w:p>
        </w:tc>
      </w:tr>
      <w:tr w14:paraId="54273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389762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78768E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沙棘气泡饮料加工关键技术研究与产业化示范</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25DEA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新疆华洛克生物科技有限公司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A80E6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郭慧静</w:t>
            </w:r>
          </w:p>
        </w:tc>
      </w:tr>
      <w:tr w14:paraId="50B32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4BE945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5E24B6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致密岩心洗油工艺关键技术攻关与应用</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7363DE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克拉玛依大越华烁石油科技有限公司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0E099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葛晓</w:t>
            </w:r>
          </w:p>
        </w:tc>
      </w:tr>
      <w:tr w14:paraId="5D677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28158E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350115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油井电气智能驱动控制技术研发与应用</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540AC2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新疆奥兹玛石油科技有限公司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74F1EB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王先虎</w:t>
            </w:r>
          </w:p>
        </w:tc>
      </w:tr>
      <w:tr w14:paraId="0651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53DEA5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2679" w:type="pct"/>
            <w:tcBorders>
              <w:top w:val="single" w:color="000000" w:sz="4" w:space="0"/>
              <w:left w:val="single" w:color="000000" w:sz="4" w:space="0"/>
              <w:bottom w:val="single" w:color="000000" w:sz="4" w:space="0"/>
              <w:right w:val="single" w:color="000000" w:sz="4" w:space="0"/>
            </w:tcBorders>
            <w:noWrap w:val="0"/>
            <w:vAlign w:val="center"/>
          </w:tcPr>
          <w:p w14:paraId="71206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准噶尔盆地油气单井复合保温装置及应用技术研究</w:t>
            </w:r>
          </w:p>
        </w:tc>
        <w:tc>
          <w:tcPr>
            <w:tcW w:w="1400" w:type="pct"/>
            <w:tcBorders>
              <w:top w:val="single" w:color="000000" w:sz="4" w:space="0"/>
              <w:left w:val="single" w:color="000000" w:sz="4" w:space="0"/>
              <w:bottom w:val="single" w:color="000000" w:sz="4" w:space="0"/>
              <w:right w:val="single" w:color="000000" w:sz="4" w:space="0"/>
            </w:tcBorders>
            <w:noWrap w:val="0"/>
            <w:vAlign w:val="center"/>
          </w:tcPr>
          <w:p w14:paraId="28001B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克拉玛依市新俊茂能源科技有限公司</w:t>
            </w: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3918A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张朋举</w:t>
            </w:r>
          </w:p>
        </w:tc>
      </w:tr>
      <w:tr w14:paraId="43E81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7878E6A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（三）创新环境建设计划（创新平台建设、创新人才工程、软科学研究）项目（6项）</w:t>
            </w:r>
          </w:p>
        </w:tc>
      </w:tr>
      <w:tr w14:paraId="745D3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49B7AC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5F44717C">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基于连接单元体系的砾岩油藏</w:t>
            </w:r>
            <w:r>
              <w:rPr>
                <w:rFonts w:hint="default" w:ascii="Times New Roman" w:hAnsi="Times New Roman" w:eastAsia="仿宋_GB2312" w:cs="Times New Roman"/>
                <w:i w:val="0"/>
                <w:iCs w:val="0"/>
                <w:color w:val="333333"/>
                <w:kern w:val="0"/>
                <w:sz w:val="21"/>
                <w:szCs w:val="21"/>
                <w:u w:val="none"/>
                <w:lang w:val="en-US" w:eastAsia="zh-CN" w:bidi="ar"/>
              </w:rPr>
              <w:t>CO2</w:t>
            </w:r>
            <w:r>
              <w:rPr>
                <w:rFonts w:hint="eastAsia" w:ascii="仿宋_GB2312" w:hAnsi="宋体" w:eastAsia="仿宋_GB2312" w:cs="仿宋_GB2312"/>
                <w:i w:val="0"/>
                <w:iCs w:val="0"/>
                <w:color w:val="333333"/>
                <w:kern w:val="0"/>
                <w:sz w:val="21"/>
                <w:szCs w:val="21"/>
                <w:u w:val="none"/>
                <w:lang w:val="en-US" w:eastAsia="zh-CN" w:bidi="ar"/>
              </w:rPr>
              <w:t>驱气窜通道识别与优化调控技术研究</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4F36BCB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长江大学西部研究院</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7850C9EE">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周玉辉</w:t>
            </w:r>
          </w:p>
        </w:tc>
      </w:tr>
      <w:tr w14:paraId="49E1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3A1F7E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40003535">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新疆石油智能控制装备及工艺技术研究</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7C523CC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新疆成和天利能源科技股份有限公司</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018EB1AB">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李文良</w:t>
            </w:r>
          </w:p>
        </w:tc>
      </w:tr>
      <w:tr w14:paraId="5A65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466675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02F5C189">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药学智能辅助决策平台</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6207507F">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红有软件股份有限公司</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2F3DB566">
            <w:pPr>
              <w:keepNext w:val="0"/>
              <w:keepLines w:val="0"/>
              <w:widowControl/>
              <w:suppressLineNumbers w:val="0"/>
              <w:jc w:val="center"/>
              <w:textAlignment w:val="cente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pPr>
            <w:r>
              <w:rPr>
                <w:rFonts w:hint="eastAsia" w:ascii="仿宋_GB2312" w:hAnsi="宋体" w:eastAsia="仿宋_GB2312" w:cs="仿宋_GB2312"/>
                <w:i w:val="0"/>
                <w:iCs w:val="0"/>
                <w:color w:val="333333"/>
                <w:kern w:val="0"/>
                <w:sz w:val="21"/>
                <w:szCs w:val="21"/>
                <w:u w:val="none"/>
                <w:lang w:val="en-US" w:eastAsia="zh-CN" w:bidi="ar"/>
              </w:rPr>
              <w:t>徐金召</w:t>
            </w:r>
          </w:p>
        </w:tc>
      </w:tr>
      <w:tr w14:paraId="3001C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1931CB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73C9DA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多层非均质低渗砾岩油藏</w:t>
            </w:r>
            <w:r>
              <w:rPr>
                <w:rFonts w:hint="default" w:ascii="Times New Roman" w:hAnsi="Times New Roman" w:eastAsia="仿宋_GB2312" w:cs="Times New Roman"/>
                <w:i w:val="0"/>
                <w:iCs w:val="0"/>
                <w:color w:val="333333"/>
                <w:kern w:val="0"/>
                <w:sz w:val="21"/>
                <w:szCs w:val="21"/>
                <w:u w:val="none"/>
                <w:lang w:val="en-US" w:eastAsia="zh-CN" w:bidi="ar"/>
              </w:rPr>
              <w:t>CO₂</w:t>
            </w:r>
            <w:r>
              <w:rPr>
                <w:rFonts w:hint="eastAsia" w:ascii="仿宋_GB2312" w:hAnsi="宋体" w:eastAsia="仿宋_GB2312" w:cs="仿宋_GB2312"/>
                <w:i w:val="0"/>
                <w:iCs w:val="0"/>
                <w:color w:val="333333"/>
                <w:kern w:val="0"/>
                <w:sz w:val="21"/>
                <w:szCs w:val="21"/>
                <w:u w:val="none"/>
                <w:lang w:val="en-US" w:eastAsia="zh-CN" w:bidi="ar"/>
              </w:rPr>
              <w:t>驱注采剖面智能预测与均衡调控技术研究</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118C9B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长江大学西部研究院</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379E28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李宗法</w:t>
            </w:r>
          </w:p>
        </w:tc>
      </w:tr>
      <w:tr w14:paraId="09377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26A72C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1C6DD8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二氧化碳捕集、利用与封存</w:t>
            </w:r>
            <w:r>
              <w:rPr>
                <w:rFonts w:hint="default" w:ascii="Times New Roman" w:hAnsi="Times New Roman" w:eastAsia="仿宋_GB2312" w:cs="Times New Roman"/>
                <w:i w:val="0"/>
                <w:iCs w:val="0"/>
                <w:color w:val="333333"/>
                <w:kern w:val="0"/>
                <w:sz w:val="21"/>
                <w:szCs w:val="21"/>
                <w:u w:val="none"/>
                <w:lang w:val="en-US" w:eastAsia="zh-CN" w:bidi="ar"/>
              </w:rPr>
              <w:t>-</w:t>
            </w:r>
            <w:r>
              <w:rPr>
                <w:rFonts w:hint="eastAsia" w:ascii="仿宋_GB2312" w:hAnsi="宋体" w:eastAsia="仿宋_GB2312" w:cs="仿宋_GB2312"/>
                <w:i w:val="0"/>
                <w:iCs w:val="0"/>
                <w:color w:val="333333"/>
                <w:kern w:val="0"/>
                <w:sz w:val="21"/>
                <w:szCs w:val="21"/>
                <w:u w:val="none"/>
                <w:lang w:val="en-US" w:eastAsia="zh-CN" w:bidi="ar"/>
              </w:rPr>
              <w:t>提高采收率技术用耐油抗盐起泡剂的研发</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113335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克拉玛依市新聚工贸有限责任公司</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59639F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李永飞</w:t>
            </w:r>
          </w:p>
        </w:tc>
      </w:tr>
      <w:tr w14:paraId="3DAE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680" w:hRule="atLeast"/>
          <w:tblHeader/>
        </w:trPr>
        <w:tc>
          <w:tcPr>
            <w:tcW w:w="285" w:type="pct"/>
            <w:tcBorders>
              <w:top w:val="single" w:color="000000" w:sz="4" w:space="0"/>
              <w:left w:val="single" w:color="000000" w:sz="4" w:space="0"/>
              <w:bottom w:val="single" w:color="000000" w:sz="4" w:space="0"/>
              <w:right w:val="single" w:color="000000" w:sz="4" w:space="0"/>
            </w:tcBorders>
            <w:noWrap w:val="0"/>
            <w:vAlign w:val="center"/>
          </w:tcPr>
          <w:p w14:paraId="078D67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4510" w:type="dxa"/>
            <w:tcBorders>
              <w:top w:val="single" w:color="000000" w:sz="4" w:space="0"/>
              <w:left w:val="single" w:color="000000" w:sz="4" w:space="0"/>
              <w:bottom w:val="single" w:color="000000" w:sz="4" w:space="0"/>
              <w:right w:val="single" w:color="000000" w:sz="4" w:space="0"/>
            </w:tcBorders>
            <w:noWrap w:val="0"/>
            <w:vAlign w:val="center"/>
          </w:tcPr>
          <w:p w14:paraId="2D8293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油田车辆智能调度与全流程数字化管理平台研究</w:t>
            </w:r>
          </w:p>
        </w:tc>
        <w:tc>
          <w:tcPr>
            <w:tcW w:w="2357" w:type="dxa"/>
            <w:tcBorders>
              <w:top w:val="single" w:color="000000" w:sz="4" w:space="0"/>
              <w:left w:val="single" w:color="000000" w:sz="4" w:space="0"/>
              <w:bottom w:val="single" w:color="000000" w:sz="4" w:space="0"/>
              <w:right w:val="single" w:color="000000" w:sz="4" w:space="0"/>
            </w:tcBorders>
            <w:noWrap w:val="0"/>
            <w:vAlign w:val="center"/>
          </w:tcPr>
          <w:p w14:paraId="559669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克拉玛依市浩运运输有限责任公司</w:t>
            </w:r>
          </w:p>
        </w:tc>
        <w:tc>
          <w:tcPr>
            <w:tcW w:w="1069" w:type="dxa"/>
            <w:tcBorders>
              <w:top w:val="single" w:color="000000" w:sz="4" w:space="0"/>
              <w:left w:val="single" w:color="000000" w:sz="4" w:space="0"/>
              <w:bottom w:val="single" w:color="000000" w:sz="4" w:space="0"/>
              <w:right w:val="single" w:color="000000" w:sz="4" w:space="0"/>
            </w:tcBorders>
            <w:noWrap w:val="0"/>
            <w:vAlign w:val="center"/>
          </w:tcPr>
          <w:p w14:paraId="48552D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宋体" w:eastAsia="仿宋_GB2312" w:cs="仿宋_GB2312"/>
                <w:i w:val="0"/>
                <w:iCs w:val="0"/>
                <w:color w:val="333333"/>
                <w:kern w:val="0"/>
                <w:sz w:val="21"/>
                <w:szCs w:val="21"/>
                <w:u w:val="none"/>
                <w:lang w:val="en-US" w:eastAsia="zh-CN" w:bidi="ar"/>
              </w:rPr>
              <w:t>刘恒宇</w:t>
            </w:r>
          </w:p>
        </w:tc>
      </w:tr>
    </w:tbl>
    <w:p w14:paraId="68FCE6FC">
      <w:pPr>
        <w:rPr>
          <w:color w:val="000000" w:themeColor="text1"/>
          <w14:textFill>
            <w14:solidFill>
              <w14:schemeClr w14:val="tx1"/>
            </w14:solidFill>
          </w14:textFill>
        </w:rPr>
      </w:pPr>
    </w:p>
    <w:p w14:paraId="613F5CBA">
      <w:pPr>
        <w:keepNext w:val="0"/>
        <w:keepLines w:val="0"/>
        <w:pageBreakBefore w:val="0"/>
        <w:kinsoku/>
        <w:wordWrap/>
        <w:overflowPunct/>
        <w:topLinePunct w:val="0"/>
        <w:autoSpaceDE/>
        <w:autoSpaceDN/>
        <w:bidi w:val="0"/>
        <w:adjustRightInd/>
        <w:snapToGrid w:val="0"/>
        <w:spacing w:line="560" w:lineRule="exact"/>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65271"/>
    <w:rsid w:val="19BF7864"/>
    <w:rsid w:val="2288735A"/>
    <w:rsid w:val="2D6A18F9"/>
    <w:rsid w:val="30B3F5E7"/>
    <w:rsid w:val="37F6390E"/>
    <w:rsid w:val="3BBFEC02"/>
    <w:rsid w:val="42590CC3"/>
    <w:rsid w:val="441B307C"/>
    <w:rsid w:val="4832207E"/>
    <w:rsid w:val="519B6088"/>
    <w:rsid w:val="5FE336DD"/>
    <w:rsid w:val="6343502D"/>
    <w:rsid w:val="662822D1"/>
    <w:rsid w:val="688B4C1F"/>
    <w:rsid w:val="6BC52695"/>
    <w:rsid w:val="6D917E9C"/>
    <w:rsid w:val="6E9752C3"/>
    <w:rsid w:val="6EA910D5"/>
    <w:rsid w:val="77C02D14"/>
    <w:rsid w:val="793A6E81"/>
    <w:rsid w:val="7AAC1BFB"/>
    <w:rsid w:val="7F333E94"/>
    <w:rsid w:val="DFDFEFE2"/>
    <w:rsid w:val="F12DDEE3"/>
    <w:rsid w:val="F3FBC020"/>
    <w:rsid w:val="FFBF7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31"/>
    <w:basedOn w:val="5"/>
    <w:uiPriority w:val="0"/>
    <w:rPr>
      <w:rFonts w:ascii="仿宋_GB2312" w:eastAsia="仿宋_GB2312" w:cs="仿宋_GB2312"/>
      <w:color w:val="000000"/>
      <w:sz w:val="24"/>
      <w:szCs w:val="24"/>
      <w:u w:val="none"/>
    </w:rPr>
  </w:style>
  <w:style w:type="character" w:customStyle="1" w:styleId="7">
    <w:name w:val="font11"/>
    <w:basedOn w:val="5"/>
    <w:qFormat/>
    <w:uiPriority w:val="0"/>
    <w:rPr>
      <w:rFonts w:hint="default" w:ascii="Times New Roman" w:hAnsi="Times New Roman" w:cs="Times New Roman"/>
      <w:color w:val="000000"/>
      <w:sz w:val="24"/>
      <w:szCs w:val="24"/>
      <w:u w:val="none"/>
    </w:rPr>
  </w:style>
  <w:style w:type="character" w:customStyle="1" w:styleId="8">
    <w:name w:val="font41"/>
    <w:basedOn w:val="5"/>
    <w:uiPriority w:val="0"/>
    <w:rPr>
      <w:rFonts w:hint="default" w:ascii="Times New Roman" w:hAnsi="Times New Roman" w:cs="Times New Roman"/>
      <w:color w:val="333333"/>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370</Words>
  <Characters>403</Characters>
  <Lines>0</Lines>
  <Paragraphs>0</Paragraphs>
  <TotalTime>7</TotalTime>
  <ScaleCrop>false</ScaleCrop>
  <LinksUpToDate>false</LinksUpToDate>
  <CharactersWithSpaces>461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2022-03-17T11:28:00Z</dcterms:created>
  <dc:creator>Administrator</dc:creator>
  <cp:lastModifiedBy>WPS_1774327787</cp:lastModifiedBy>
  <cp:lastPrinted>2024-10-12T12:42:00Z</cp:lastPrinted>
  <dcterms:modified xsi:type="dcterms:W3CDTF">2026-09-08T03:32:43Z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D85E326D3A344B45A5F316E1517DDCDB</vt:lpwstr>
  </property>
  <property fmtid="{D5CDD505-2E9C-101B-9397-08002B2CF9AE}" pid="4" name="KSOTemplateDocerSaveRecord">
    <vt:lpwstr>eyJoZGlkIjoiYmFiMDkyZmVmYjkwZDY3YWQ0NTVkYTAwMDY0YTNiMTkiLCJ1c2VySWQiOiIxODE1MzM1NjE3In0=</vt:lpwstr>
  </property>
</Properties>
</file>